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B4" w:rsidRDefault="007031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Контрольно-счетная комиссия</w:t>
      </w:r>
    </w:p>
    <w:p w:rsidR="000474B4" w:rsidRDefault="007031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Хохольского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0474B4" w:rsidRDefault="007031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474B4" w:rsidRDefault="000474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4B4" w:rsidRDefault="007031AA">
      <w:pPr>
        <w:tabs>
          <w:tab w:val="left" w:pos="21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организации деятельности</w:t>
      </w:r>
    </w:p>
    <w:p w:rsidR="000474B4" w:rsidRDefault="000474B4">
      <w:pPr>
        <w:tabs>
          <w:tab w:val="left" w:pos="20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4B4" w:rsidRDefault="007031AA">
      <w:pPr>
        <w:tabs>
          <w:tab w:val="left" w:pos="20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Планирование работы Контрольно-счетной комиссии </w:t>
      </w:r>
    </w:p>
    <w:p w:rsidR="000474B4" w:rsidRDefault="007031AA">
      <w:pPr>
        <w:tabs>
          <w:tab w:val="left" w:pos="20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Хохольского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0474B4" w:rsidRDefault="007031AA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474B4" w:rsidRDefault="007031AA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0474B4" w:rsidRDefault="007031AA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Председатель </w:t>
      </w:r>
    </w:p>
    <w:p w:rsidR="000474B4" w:rsidRDefault="007031AA">
      <w:pPr>
        <w:tabs>
          <w:tab w:val="left" w:pos="59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Контрольно-счетной комиссии Хохольского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4B4" w:rsidRDefault="007031AA">
      <w:pPr>
        <w:tabs>
          <w:tab w:val="left" w:pos="59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муниципального района</w:t>
      </w:r>
    </w:p>
    <w:p w:rsidR="000474B4" w:rsidRDefault="007E05A4">
      <w:pPr>
        <w:tabs>
          <w:tab w:val="left" w:pos="595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М.Н.Родионов</w:t>
      </w:r>
    </w:p>
    <w:p w:rsidR="000474B4" w:rsidRDefault="007031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Формирование и утверждение плана работы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3.Форма, структура и содержание плана работы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Корректировка плана работы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исполнения плана работы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Примерная форма плана работы Контрольно-счетной комиссии на год </w:t>
      </w:r>
    </w:p>
    <w:p w:rsidR="000474B4" w:rsidRDefault="007031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Стандарт внешнего финансового контроля СОД «Планирование работы Контрольно-счетной комиссии Хохольского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(далее – Стандарт) предназначен для установления общих принципов и порядка планирования деятельности </w:t>
      </w:r>
      <w:r>
        <w:rPr>
          <w:rFonts w:ascii="Times New Roman" w:hAnsi="Times New Roman" w:cs="Times New Roman"/>
          <w:sz w:val="28"/>
          <w:szCs w:val="28"/>
        </w:rPr>
        <w:t>(далее – планирование) Контрольно-счетной комиссии Хохольского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КСК) для обеспечения эффективной организации осуществления внешнего муниципального финансового контроля и выполнения полномочий контрольно-счетной комиссии.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Стандарт разработан на основании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о Контрольно-счетной комиссии Хохольского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утвержденного решением Совета народных депутатов от 24.12.2021г. №54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 Российской Федерации (протокол от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17.10.2014 г. № 47К (993)), а также в соответствии с Регламентом Контрольно-счетной комиссии Хохольского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района.</w:t>
      </w:r>
      <w:proofErr w:type="gramEnd"/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При разработке настоящего Стандарта использован Стандарт Счетной палаты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 СОД 12 «Планирование работы Счетной палаты Российской Федерации», утвержденный Коллегией Счетной палаты Российской Федерации (протокол от 22.07.2011 № 39К (806)).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Задачи Стандарта: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целей, задач и принципов планирования;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</w:t>
      </w:r>
      <w:r>
        <w:rPr>
          <w:rFonts w:ascii="Times New Roman" w:hAnsi="Times New Roman" w:cs="Times New Roman"/>
          <w:sz w:val="28"/>
          <w:szCs w:val="28"/>
        </w:rPr>
        <w:t xml:space="preserve">ановление порядка формирования и утверждения плана работы;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требований к форме, структуре и содержанию плана работы;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установление порядка корректировки и контроля исполнения плана работы.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Планирование осуществляется с учетом всех вид</w:t>
      </w:r>
      <w:r>
        <w:rPr>
          <w:rFonts w:ascii="Times New Roman" w:hAnsi="Times New Roman" w:cs="Times New Roman"/>
          <w:sz w:val="28"/>
          <w:szCs w:val="28"/>
        </w:rPr>
        <w:t xml:space="preserve">ов и направлений деятельности КСК.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Цель планирования: обеспечение эффективности работы.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Планирование должно основываться на системном подходе в соответствии со следующими принципами: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сочетания годового и текущего планирования;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непрерывнос</w:t>
      </w:r>
      <w:r>
        <w:rPr>
          <w:rFonts w:ascii="Times New Roman" w:hAnsi="Times New Roman" w:cs="Times New Roman"/>
          <w:sz w:val="28"/>
          <w:szCs w:val="28"/>
        </w:rPr>
        <w:t xml:space="preserve">ти планирования;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комплексности планирования (по всем видам и направлениям деятельности);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рациональности распределения трудовых, финансовых, материальных и иных ресурсов, направляемых на обеспечение выполнения задач и функций КСК;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периодичности про</w:t>
      </w:r>
      <w:r>
        <w:rPr>
          <w:rFonts w:ascii="Times New Roman" w:hAnsi="Times New Roman" w:cs="Times New Roman"/>
          <w:sz w:val="28"/>
          <w:szCs w:val="28"/>
        </w:rPr>
        <w:t xml:space="preserve">ведения мероприятий на объектах контроля.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Контрольно-счетная комиссия организует свою работу на основе плана, который разрабатывается и утверждается ею самостоятельно.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формируется и утверждается на год.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Годовой план работы содержит перечень контрольных, экспертно-аналитических и иных мероприятий, планируемых к проведению в очередном году, с указанием объектов контроля, а также ответственных за исполнение мероприятий.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План работы формируется ис</w:t>
      </w:r>
      <w:r>
        <w:rPr>
          <w:rFonts w:ascii="Times New Roman" w:hAnsi="Times New Roman" w:cs="Times New Roman"/>
          <w:sz w:val="28"/>
          <w:szCs w:val="28"/>
        </w:rPr>
        <w:t xml:space="preserve">ходя из необходимости обеспечения полномочий, предусмотренных действующим законодательством, всестороннего системного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бюджета  муниципального района и управлением муниципальным имуществом.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утверждается председателем КСК. </w:t>
      </w:r>
    </w:p>
    <w:p w:rsidR="000474B4" w:rsidRDefault="00047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4B4" w:rsidRDefault="007031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Формирование и утверждение плана работы КСК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План работы формируется с учетом нормативно-правовых актов Хохольского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Регламента, настоящего Стандарта.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План работы подлежит утверждению до начала года.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Формирование плана работы включает следующие действия: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подготовку предложений в проект плана;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составление проекта годового плана;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согласование проекта годового плана;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рассмотрение годового плана и его утверждение председателем.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Годов</w:t>
      </w:r>
      <w:r>
        <w:rPr>
          <w:rFonts w:ascii="Times New Roman" w:hAnsi="Times New Roman" w:cs="Times New Roman"/>
          <w:sz w:val="28"/>
          <w:szCs w:val="28"/>
        </w:rPr>
        <w:t xml:space="preserve">ой план работы формируется с учетом: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основных направлений развития бюджетного процесса и финансовой системы Хохольского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системного анализа результатов проведенных контрольных и экспертно-аналитических мероприятий;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поручен</w:t>
      </w:r>
      <w:r>
        <w:rPr>
          <w:rFonts w:ascii="Times New Roman" w:hAnsi="Times New Roman" w:cs="Times New Roman"/>
          <w:sz w:val="28"/>
          <w:szCs w:val="28"/>
        </w:rPr>
        <w:t>ий Совета народных депутатов Хохольского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предложений и запросов главы Хохольского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контрольным и экспертно-аналитическим мероприятиям, предлагаемые в проект годового плана, должны содержать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 мероприятия (контрольное или экспертно-аналитическое) и его наименование;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объектов контрольного мероприятия (наименование проверяемых органов, организаций);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планируемые сроки проведения мероприятия;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проверяемый период.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Все </w:t>
      </w:r>
      <w:r>
        <w:rPr>
          <w:rFonts w:ascii="Times New Roman" w:hAnsi="Times New Roman" w:cs="Times New Roman"/>
          <w:sz w:val="28"/>
          <w:szCs w:val="28"/>
        </w:rPr>
        <w:t xml:space="preserve">поступившие предложения систематизируются.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2.6. Сформированный с учетом поступивших предложений проект годового плана представляется председателю КСК с предложением о рассмотрении его. После рассмотрения план работы утверждается председателем. План утверж</w:t>
      </w:r>
      <w:r>
        <w:rPr>
          <w:rFonts w:ascii="Times New Roman" w:hAnsi="Times New Roman" w:cs="Times New Roman"/>
          <w:sz w:val="28"/>
          <w:szCs w:val="28"/>
        </w:rPr>
        <w:t xml:space="preserve">дается в срок до 30 декабря года, предшествующего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474B4" w:rsidRDefault="00047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74B4" w:rsidRDefault="007031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Форма, структура и содержание плана работы КСК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План работы имеет табличную форму (приложение №1).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План работы содержит согласованные по срокам и ответственным исполнителям пере</w:t>
      </w:r>
      <w:r>
        <w:rPr>
          <w:rFonts w:ascii="Times New Roman" w:hAnsi="Times New Roman" w:cs="Times New Roman"/>
          <w:sz w:val="28"/>
          <w:szCs w:val="28"/>
        </w:rPr>
        <w:t xml:space="preserve">чни планируемых мероприятий.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В графе «Наименование мероприятия» отражаются наименования планируемых мероприятий. В данной графе указываются также вид и объекты мероприятия.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графе «Сроки» указывается месяц начала и месяц окончания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 графе «Ответственный исполнитель» указывается  исполнитель.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 графе «Примечание» указывается  нормативный акт.</w:t>
      </w:r>
    </w:p>
    <w:p w:rsidR="000474B4" w:rsidRDefault="000474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4B4" w:rsidRDefault="007031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Корректировка плана работы КСК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Основаниями для внесения изменений в утвержденный план работы являются: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поручения Совета народных депутатов Хохольского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обращения главы Хохольского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председателя Контрольно-счетной комиссии Хохольского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области;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заявления (о</w:t>
      </w:r>
      <w:r>
        <w:rPr>
          <w:rFonts w:ascii="Times New Roman" w:hAnsi="Times New Roman" w:cs="Times New Roman"/>
          <w:sz w:val="28"/>
          <w:szCs w:val="28"/>
        </w:rPr>
        <w:t>бращения) граждан, правоохранительных органов, иных организаций о проведении контрольного мероприятия.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Поручения Совета народных депутатов Хохольского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предложения главы Хохольского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изменению плана </w:t>
      </w:r>
      <w:r>
        <w:rPr>
          <w:rFonts w:ascii="Times New Roman" w:hAnsi="Times New Roman" w:cs="Times New Roman"/>
          <w:sz w:val="28"/>
          <w:szCs w:val="28"/>
        </w:rPr>
        <w:t xml:space="preserve">работы рассматриваются и включаются в план в 10-дневный срок со дня поступления.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случае поступления после утверждения плана работы в адрес Контрольно-счетной комиссии заявлений (обращений) граждан, правоохранительных органов, иных организаций о про</w:t>
      </w:r>
      <w:r>
        <w:rPr>
          <w:rFonts w:ascii="Times New Roman" w:hAnsi="Times New Roman" w:cs="Times New Roman"/>
          <w:sz w:val="28"/>
          <w:szCs w:val="28"/>
        </w:rPr>
        <w:t xml:space="preserve">ведении контрольных мероприятий председатель может рассмотреть обращение (заявление) непосредственно, и подготовить одно из следующих предложений: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вынести вопрос о включении контрольного мероприятия в план работы;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направить обращение в иные органы в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с их компетенцией;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отклонить обращение.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Корректировка плана работы может осуществляться в виде изменения наименования, сроков и ответственных за проведение мероприятий, перечня объектов, а также исключения мероприятий и включения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нительных. При этом нумерация существующих пунктов плана работ не изменяется, дополнительным пунктам плана работ присваиваются следующие порядковые номера. </w:t>
      </w:r>
    </w:p>
    <w:p w:rsidR="000474B4" w:rsidRDefault="000474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4B4" w:rsidRDefault="007031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Контроль исполнения плана работы КСК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Основной задачей контроля исполнения плана работы явл</w:t>
      </w:r>
      <w:r>
        <w:rPr>
          <w:rFonts w:ascii="Times New Roman" w:hAnsi="Times New Roman" w:cs="Times New Roman"/>
          <w:sz w:val="28"/>
          <w:szCs w:val="28"/>
        </w:rPr>
        <w:t xml:space="preserve">яется обеспечение своевременного, полного и качественного выполнения предусмотренных мероприятий. </w:t>
      </w:r>
    </w:p>
    <w:p w:rsidR="000474B4" w:rsidRDefault="0070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Контроль выполнения годового плана осуществляется председателем.</w:t>
      </w:r>
    </w:p>
    <w:p w:rsidR="000474B4" w:rsidRDefault="007031AA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br w:type="page"/>
      </w:r>
    </w:p>
    <w:p w:rsidR="000474B4" w:rsidRDefault="007031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Приложение № 1</w:t>
      </w:r>
    </w:p>
    <w:p w:rsidR="000474B4" w:rsidRDefault="000474B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74B4" w:rsidRDefault="000474B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4B4" w:rsidRDefault="007031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20__ год</w:t>
      </w:r>
    </w:p>
    <w:p w:rsidR="000474B4" w:rsidRDefault="007031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 - счетной комиссии Хохольского</w:t>
      </w:r>
    </w:p>
    <w:p w:rsidR="000474B4" w:rsidRDefault="007031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</w:p>
    <w:tbl>
      <w:tblPr>
        <w:tblStyle w:val="aa"/>
        <w:tblW w:w="5000" w:type="pct"/>
        <w:tblLayout w:type="fixed"/>
        <w:tblLook w:val="01E0"/>
      </w:tblPr>
      <w:tblGrid>
        <w:gridCol w:w="675"/>
        <w:gridCol w:w="3828"/>
        <w:gridCol w:w="1134"/>
        <w:gridCol w:w="2122"/>
        <w:gridCol w:w="1812"/>
      </w:tblGrid>
      <w:tr w:rsidR="000474B4">
        <w:trPr>
          <w:trHeight w:val="932"/>
        </w:trPr>
        <w:tc>
          <w:tcPr>
            <w:tcW w:w="660" w:type="dxa"/>
            <w:vAlign w:val="center"/>
          </w:tcPr>
          <w:p w:rsidR="000474B4" w:rsidRDefault="007031A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742" w:type="dxa"/>
            <w:vAlign w:val="center"/>
          </w:tcPr>
          <w:p w:rsidR="000474B4" w:rsidRDefault="007031A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108" w:type="dxa"/>
            <w:vAlign w:val="center"/>
          </w:tcPr>
          <w:p w:rsidR="000474B4" w:rsidRDefault="007031A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074" w:type="dxa"/>
            <w:vAlign w:val="center"/>
          </w:tcPr>
          <w:p w:rsidR="000474B4" w:rsidRDefault="007031A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771" w:type="dxa"/>
            <w:vAlign w:val="center"/>
          </w:tcPr>
          <w:p w:rsidR="000474B4" w:rsidRDefault="007031A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0474B4">
        <w:trPr>
          <w:trHeight w:val="819"/>
        </w:trPr>
        <w:tc>
          <w:tcPr>
            <w:tcW w:w="660" w:type="dxa"/>
          </w:tcPr>
          <w:p w:rsidR="000474B4" w:rsidRDefault="007031AA">
            <w:pPr>
              <w:widowControl w:val="0"/>
              <w:spacing w:after="0" w:line="240" w:lineRule="auto"/>
              <w:ind w:firstLine="709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42" w:type="dxa"/>
            <w:vAlign w:val="center"/>
          </w:tcPr>
          <w:p w:rsidR="000474B4" w:rsidRDefault="000474B4">
            <w:pPr>
              <w:pStyle w:val="Heading1"/>
              <w:widowControl w:val="0"/>
              <w:spacing w:beforeAutospacing="0" w:after="0" w:afterAutospacing="0"/>
              <w:ind w:firstLine="709"/>
              <w:rPr>
                <w:b w:val="0"/>
                <w:sz w:val="28"/>
                <w:szCs w:val="28"/>
                <w:highlight w:val="yellow"/>
              </w:rPr>
            </w:pPr>
          </w:p>
        </w:tc>
        <w:tc>
          <w:tcPr>
            <w:tcW w:w="1108" w:type="dxa"/>
            <w:vAlign w:val="center"/>
          </w:tcPr>
          <w:p w:rsidR="000474B4" w:rsidRDefault="000474B4">
            <w:pPr>
              <w:widowControl w:val="0"/>
              <w:spacing w:after="0" w:line="24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0474B4" w:rsidRDefault="000474B4">
            <w:pPr>
              <w:widowControl w:val="0"/>
              <w:spacing w:after="0" w:line="24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0474B4" w:rsidRDefault="000474B4">
            <w:pPr>
              <w:widowControl w:val="0"/>
              <w:spacing w:after="0" w:line="240" w:lineRule="auto"/>
              <w:ind w:firstLine="709"/>
              <w:rPr>
                <w:sz w:val="28"/>
                <w:szCs w:val="28"/>
              </w:rPr>
            </w:pPr>
          </w:p>
        </w:tc>
      </w:tr>
      <w:tr w:rsidR="000474B4">
        <w:trPr>
          <w:trHeight w:val="953"/>
        </w:trPr>
        <w:tc>
          <w:tcPr>
            <w:tcW w:w="660" w:type="dxa"/>
          </w:tcPr>
          <w:p w:rsidR="000474B4" w:rsidRDefault="007031AA">
            <w:pPr>
              <w:widowControl w:val="0"/>
              <w:spacing w:after="0" w:line="240" w:lineRule="auto"/>
              <w:ind w:firstLine="709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42" w:type="dxa"/>
            <w:vAlign w:val="center"/>
          </w:tcPr>
          <w:p w:rsidR="000474B4" w:rsidRDefault="000474B4">
            <w:pPr>
              <w:widowControl w:val="0"/>
              <w:spacing w:after="0" w:line="240" w:lineRule="auto"/>
              <w:ind w:firstLine="709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08" w:type="dxa"/>
            <w:vAlign w:val="center"/>
          </w:tcPr>
          <w:p w:rsidR="000474B4" w:rsidRDefault="000474B4">
            <w:pPr>
              <w:widowControl w:val="0"/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0474B4" w:rsidRDefault="000474B4">
            <w:pPr>
              <w:widowControl w:val="0"/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0474B4" w:rsidRDefault="000474B4">
            <w:pPr>
              <w:widowControl w:val="0"/>
              <w:spacing w:after="0" w:line="240" w:lineRule="auto"/>
              <w:ind w:firstLine="709"/>
              <w:rPr>
                <w:sz w:val="28"/>
                <w:szCs w:val="28"/>
              </w:rPr>
            </w:pPr>
          </w:p>
        </w:tc>
      </w:tr>
      <w:tr w:rsidR="000474B4">
        <w:trPr>
          <w:trHeight w:val="888"/>
        </w:trPr>
        <w:tc>
          <w:tcPr>
            <w:tcW w:w="660" w:type="dxa"/>
          </w:tcPr>
          <w:p w:rsidR="000474B4" w:rsidRDefault="007031AA">
            <w:pPr>
              <w:widowControl w:val="0"/>
              <w:spacing w:after="0" w:line="240" w:lineRule="auto"/>
              <w:ind w:firstLine="709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742" w:type="dxa"/>
            <w:vAlign w:val="center"/>
          </w:tcPr>
          <w:p w:rsidR="000474B4" w:rsidRDefault="000474B4">
            <w:pPr>
              <w:widowControl w:val="0"/>
              <w:spacing w:after="0" w:line="240" w:lineRule="auto"/>
              <w:ind w:firstLine="709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08" w:type="dxa"/>
            <w:vAlign w:val="center"/>
          </w:tcPr>
          <w:p w:rsidR="000474B4" w:rsidRDefault="000474B4">
            <w:pPr>
              <w:widowControl w:val="0"/>
              <w:spacing w:after="0" w:line="24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0474B4" w:rsidRDefault="000474B4">
            <w:pPr>
              <w:widowControl w:val="0"/>
              <w:spacing w:after="0" w:line="24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0474B4" w:rsidRDefault="000474B4">
            <w:pPr>
              <w:widowControl w:val="0"/>
              <w:spacing w:after="0" w:line="240" w:lineRule="auto"/>
              <w:ind w:firstLine="709"/>
              <w:rPr>
                <w:sz w:val="28"/>
                <w:szCs w:val="28"/>
              </w:rPr>
            </w:pPr>
          </w:p>
        </w:tc>
      </w:tr>
      <w:tr w:rsidR="000474B4">
        <w:trPr>
          <w:trHeight w:val="832"/>
        </w:trPr>
        <w:tc>
          <w:tcPr>
            <w:tcW w:w="660" w:type="dxa"/>
          </w:tcPr>
          <w:p w:rsidR="000474B4" w:rsidRDefault="007031AA">
            <w:pPr>
              <w:widowControl w:val="0"/>
              <w:spacing w:after="0" w:line="240" w:lineRule="auto"/>
              <w:ind w:firstLine="709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3742" w:type="dxa"/>
            <w:vAlign w:val="center"/>
          </w:tcPr>
          <w:p w:rsidR="000474B4" w:rsidRDefault="000474B4">
            <w:pPr>
              <w:widowControl w:val="0"/>
              <w:spacing w:after="0" w:line="240" w:lineRule="auto"/>
              <w:ind w:firstLine="709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08" w:type="dxa"/>
            <w:vAlign w:val="center"/>
          </w:tcPr>
          <w:p w:rsidR="000474B4" w:rsidRDefault="000474B4">
            <w:pPr>
              <w:widowControl w:val="0"/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0474B4" w:rsidRDefault="000474B4">
            <w:pPr>
              <w:widowControl w:val="0"/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0474B4" w:rsidRDefault="000474B4">
            <w:pPr>
              <w:widowControl w:val="0"/>
              <w:spacing w:after="0" w:line="24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0474B4" w:rsidRDefault="000474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4B4" w:rsidRDefault="007031AA">
      <w:pPr>
        <w:pStyle w:val="Heading1"/>
        <w:shd w:val="clear" w:color="auto" w:fill="FFFFFF"/>
        <w:spacing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План работы Контрольно-счетной комиссии на текущий год составляется в соответствии со статьей 12 </w:t>
      </w:r>
      <w:r>
        <w:rPr>
          <w:b w:val="0"/>
          <w:sz w:val="28"/>
          <w:szCs w:val="28"/>
        </w:rPr>
        <w:t>Федеральный закон от 7 февраля 2011 г. N 6-ФЗ "Об общих принципах организации и деятельности контрольно-счетных органов субъектов Российской Федерации и муниципальных образований",  статьей 13 Положения о Контрольно-счетной комиссии Хохольского</w:t>
      </w:r>
      <w:r>
        <w:rPr>
          <w:b w:val="0"/>
          <w:sz w:val="28"/>
          <w:szCs w:val="28"/>
        </w:rPr>
        <w:t xml:space="preserve"> муниципа</w:t>
      </w:r>
      <w:r>
        <w:rPr>
          <w:b w:val="0"/>
          <w:sz w:val="28"/>
          <w:szCs w:val="28"/>
        </w:rPr>
        <w:t>льного района Воронежской области.</w:t>
      </w:r>
    </w:p>
    <w:p w:rsidR="000474B4" w:rsidRDefault="000474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4B4" w:rsidRDefault="000474B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74B4" w:rsidRDefault="007031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Контрольно-счетной комиссии</w:t>
      </w:r>
    </w:p>
    <w:p w:rsidR="000474B4" w:rsidRDefault="007031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Хохольского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Е.С. Перова</w:t>
      </w:r>
    </w:p>
    <w:p w:rsidR="000474B4" w:rsidRDefault="00047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74B4" w:rsidSect="000474B4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474B4"/>
    <w:rsid w:val="000474B4"/>
    <w:rsid w:val="007031AA"/>
    <w:rsid w:val="007E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03126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2F7931"/>
  </w:style>
  <w:style w:type="character" w:customStyle="1" w:styleId="a4">
    <w:name w:val="Нижний колонтитул Знак"/>
    <w:basedOn w:val="a0"/>
    <w:uiPriority w:val="99"/>
    <w:semiHidden/>
    <w:qFormat/>
    <w:rsid w:val="002F7931"/>
  </w:style>
  <w:style w:type="character" w:customStyle="1" w:styleId="1">
    <w:name w:val="Заголовок 1 Знак"/>
    <w:basedOn w:val="a0"/>
    <w:link w:val="Heading1"/>
    <w:qFormat/>
    <w:rsid w:val="00031262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a5">
    <w:name w:val="Заголовок"/>
    <w:basedOn w:val="a"/>
    <w:next w:val="a6"/>
    <w:qFormat/>
    <w:rsid w:val="000474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0474B4"/>
    <w:pPr>
      <w:spacing w:after="140"/>
    </w:pPr>
  </w:style>
  <w:style w:type="paragraph" w:styleId="a7">
    <w:name w:val="List"/>
    <w:basedOn w:val="a6"/>
    <w:rsid w:val="000474B4"/>
    <w:rPr>
      <w:rFonts w:cs="Arial"/>
    </w:rPr>
  </w:style>
  <w:style w:type="paragraph" w:customStyle="1" w:styleId="Caption">
    <w:name w:val="Caption"/>
    <w:basedOn w:val="a"/>
    <w:qFormat/>
    <w:rsid w:val="000474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0474B4"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  <w:rsid w:val="000474B4"/>
  </w:style>
  <w:style w:type="paragraph" w:customStyle="1" w:styleId="Header">
    <w:name w:val="Header"/>
    <w:basedOn w:val="a"/>
    <w:uiPriority w:val="99"/>
    <w:semiHidden/>
    <w:unhideWhenUsed/>
    <w:rsid w:val="002F793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2F7931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rsid w:val="00031262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E4502-8E30-407F-B05F-87B516F1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1261</Words>
  <Characters>7191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dc:description/>
  <cp:lastModifiedBy>Ревизор</cp:lastModifiedBy>
  <cp:revision>19</cp:revision>
  <cp:lastPrinted>2021-11-02T08:33:00Z</cp:lastPrinted>
  <dcterms:created xsi:type="dcterms:W3CDTF">2015-08-12T08:44:00Z</dcterms:created>
  <dcterms:modified xsi:type="dcterms:W3CDTF">2022-01-17T10:14:00Z</dcterms:modified>
  <dc:language>ru-RU</dc:language>
</cp:coreProperties>
</file>