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52" w:rsidRDefault="00546837">
      <w:pPr>
        <w:spacing w:after="0"/>
        <w:jc w:val="center"/>
        <w:rPr>
          <w:rFonts w:ascii="Times New Roman" w:hAnsi="Times New Roman" w:cs="Times New Roman"/>
          <w:b/>
          <w:sz w:val="28"/>
          <w:szCs w:val="28"/>
        </w:rPr>
      </w:pPr>
      <w:r>
        <w:rPr>
          <w:rFonts w:ascii="Times New Roman" w:hAnsi="Times New Roman" w:cs="Times New Roman"/>
          <w:b/>
          <w:sz w:val="28"/>
          <w:szCs w:val="28"/>
        </w:rPr>
        <w:t>Контрольно-счетная комиссия</w:t>
      </w:r>
    </w:p>
    <w:p w:rsidR="00F30652" w:rsidRDefault="00B46FED">
      <w:pPr>
        <w:spacing w:after="0"/>
        <w:jc w:val="center"/>
        <w:rPr>
          <w:rFonts w:ascii="Times New Roman" w:hAnsi="Times New Roman" w:cs="Times New Roman"/>
          <w:b/>
          <w:sz w:val="28"/>
          <w:szCs w:val="28"/>
        </w:rPr>
      </w:pPr>
      <w:r>
        <w:rPr>
          <w:rFonts w:ascii="Times New Roman" w:hAnsi="Times New Roman" w:cs="Times New Roman"/>
          <w:b/>
          <w:sz w:val="28"/>
          <w:szCs w:val="28"/>
        </w:rPr>
        <w:t>Хохольского</w:t>
      </w:r>
      <w:r w:rsidR="00546837">
        <w:rPr>
          <w:rFonts w:ascii="Times New Roman" w:hAnsi="Times New Roman" w:cs="Times New Roman"/>
          <w:b/>
          <w:sz w:val="28"/>
          <w:szCs w:val="28"/>
        </w:rPr>
        <w:t xml:space="preserve"> муниципального района</w:t>
      </w:r>
    </w:p>
    <w:p w:rsidR="00F30652" w:rsidRDefault="00546837">
      <w:pP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F30652" w:rsidRDefault="00F30652">
      <w:pPr>
        <w:spacing w:after="0"/>
        <w:rPr>
          <w:rFonts w:ascii="Times New Roman" w:hAnsi="Times New Roman" w:cs="Times New Roman"/>
          <w:sz w:val="28"/>
          <w:szCs w:val="28"/>
        </w:rPr>
      </w:pPr>
    </w:p>
    <w:p w:rsidR="00F30652" w:rsidRDefault="00546837">
      <w:pPr>
        <w:tabs>
          <w:tab w:val="left" w:pos="2100"/>
        </w:tabs>
        <w:spacing w:after="0"/>
        <w:jc w:val="center"/>
        <w:rPr>
          <w:rFonts w:ascii="Times New Roman" w:hAnsi="Times New Roman" w:cs="Times New Roman"/>
          <w:b/>
          <w:sz w:val="28"/>
          <w:szCs w:val="28"/>
        </w:rPr>
      </w:pPr>
      <w:r>
        <w:rPr>
          <w:rFonts w:ascii="Times New Roman" w:hAnsi="Times New Roman" w:cs="Times New Roman"/>
          <w:b/>
          <w:sz w:val="28"/>
          <w:szCs w:val="28"/>
        </w:rPr>
        <w:t>Стандарт внешнего муниципального финансового контроля</w:t>
      </w:r>
    </w:p>
    <w:p w:rsidR="00F30652" w:rsidRDefault="00F30652">
      <w:pPr>
        <w:tabs>
          <w:tab w:val="left" w:pos="2070"/>
        </w:tabs>
        <w:spacing w:after="0"/>
        <w:jc w:val="center"/>
        <w:rPr>
          <w:rFonts w:ascii="Times New Roman" w:hAnsi="Times New Roman" w:cs="Times New Roman"/>
          <w:b/>
          <w:sz w:val="28"/>
          <w:szCs w:val="28"/>
        </w:rPr>
      </w:pPr>
    </w:p>
    <w:p w:rsidR="00F30652" w:rsidRDefault="00546837">
      <w:pPr>
        <w:tabs>
          <w:tab w:val="left" w:pos="2070"/>
        </w:tabs>
        <w:spacing w:after="0"/>
        <w:jc w:val="center"/>
        <w:rPr>
          <w:rFonts w:ascii="Times New Roman" w:hAnsi="Times New Roman" w:cs="Times New Roman"/>
          <w:b/>
          <w:sz w:val="28"/>
          <w:szCs w:val="28"/>
        </w:rPr>
      </w:pPr>
      <w:r>
        <w:rPr>
          <w:rFonts w:ascii="Times New Roman" w:hAnsi="Times New Roman" w:cs="Times New Roman"/>
          <w:b/>
          <w:sz w:val="28"/>
          <w:szCs w:val="28"/>
        </w:rPr>
        <w:t>Общие правила проведения контрольного мероприятия</w:t>
      </w:r>
    </w:p>
    <w:p w:rsidR="00F30652" w:rsidRDefault="00546837">
      <w:pPr>
        <w:tabs>
          <w:tab w:val="left" w:pos="595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b/>
      </w:r>
    </w:p>
    <w:p w:rsidR="00F30652" w:rsidRDefault="00546837">
      <w:pPr>
        <w:tabs>
          <w:tab w:val="left" w:pos="595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F30652" w:rsidRDefault="00546837">
      <w:pPr>
        <w:tabs>
          <w:tab w:val="left" w:pos="595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Председатель </w:t>
      </w:r>
    </w:p>
    <w:p w:rsidR="00F30652" w:rsidRDefault="00546837">
      <w:pPr>
        <w:tabs>
          <w:tab w:val="left" w:pos="595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Контрольно</w:t>
      </w:r>
      <w:r w:rsidR="00B46FED">
        <w:rPr>
          <w:rFonts w:ascii="Times New Roman" w:hAnsi="Times New Roman" w:cs="Times New Roman"/>
          <w:sz w:val="28"/>
          <w:szCs w:val="28"/>
        </w:rPr>
        <w:t>-счетной комиссии Хохольского</w:t>
      </w:r>
    </w:p>
    <w:p w:rsidR="00F30652" w:rsidRDefault="00546837">
      <w:pPr>
        <w:tabs>
          <w:tab w:val="left" w:pos="5955"/>
        </w:tabs>
        <w:spacing w:after="0"/>
        <w:jc w:val="right"/>
        <w:rPr>
          <w:rFonts w:ascii="Times New Roman" w:hAnsi="Times New Roman" w:cs="Times New Roman"/>
          <w:sz w:val="28"/>
          <w:szCs w:val="28"/>
        </w:rPr>
      </w:pPr>
      <w:r>
        <w:rPr>
          <w:rFonts w:ascii="Times New Roman" w:hAnsi="Times New Roman" w:cs="Times New Roman"/>
          <w:sz w:val="28"/>
          <w:szCs w:val="28"/>
        </w:rPr>
        <w:tab/>
        <w:t>муниципального района</w:t>
      </w:r>
    </w:p>
    <w:p w:rsidR="00F30652" w:rsidRDefault="00B46FED">
      <w:pPr>
        <w:tabs>
          <w:tab w:val="left" w:pos="5955"/>
        </w:tabs>
        <w:spacing w:after="0"/>
        <w:jc w:val="right"/>
        <w:rPr>
          <w:rFonts w:ascii="Times New Roman" w:hAnsi="Times New Roman" w:cs="Times New Roman"/>
          <w:b/>
          <w:sz w:val="28"/>
          <w:szCs w:val="28"/>
        </w:rPr>
      </w:pPr>
      <w:r>
        <w:rPr>
          <w:rFonts w:ascii="Times New Roman" w:hAnsi="Times New Roman" w:cs="Times New Roman"/>
          <w:sz w:val="28"/>
          <w:szCs w:val="28"/>
        </w:rPr>
        <w:t>М.Н.Родионов</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Содержание</w:t>
      </w:r>
    </w:p>
    <w:tbl>
      <w:tblPr>
        <w:tblW w:w="5000" w:type="pct"/>
        <w:tblLayout w:type="fixed"/>
        <w:tblCellMar>
          <w:left w:w="0" w:type="dxa"/>
          <w:right w:w="0" w:type="dxa"/>
        </w:tblCellMar>
        <w:tblLook w:val="04A0"/>
      </w:tblPr>
      <w:tblGrid>
        <w:gridCol w:w="142"/>
        <w:gridCol w:w="9193"/>
        <w:gridCol w:w="20"/>
      </w:tblGrid>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контрольного мероприятия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контрольного мероприятия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контрольному мероприятию</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контрольного мероприятия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результатов (отчетов) контрольного мероприятия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представлений, предписаний контрольного мероприятия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r w:rsidR="00F30652">
        <w:tc>
          <w:tcPr>
            <w:tcW w:w="142" w:type="dxa"/>
            <w:shd w:val="clear" w:color="auto" w:fill="FFFFFF"/>
            <w:vAlign w:val="center"/>
          </w:tcPr>
          <w:p w:rsidR="00F30652" w:rsidRDefault="0054683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207" w:type="dxa"/>
            <w:shd w:val="clear" w:color="auto" w:fill="FFFFFF"/>
            <w:vAlign w:val="center"/>
          </w:tcPr>
          <w:p w:rsidR="00F30652" w:rsidRDefault="00546837">
            <w:pPr>
              <w:pStyle w:val="a8"/>
              <w:widowControl w:val="0"/>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качеством контрольного мероприятия</w:t>
            </w:r>
          </w:p>
        </w:tc>
        <w:tc>
          <w:tcPr>
            <w:tcW w:w="6"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8"/>
                <w:szCs w:val="28"/>
                <w:lang w:eastAsia="ru-RU"/>
              </w:rPr>
            </w:pPr>
          </w:p>
        </w:tc>
      </w:tr>
    </w:tbl>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Приложение № 1 Образец оформления акта по фактам воспрепятствования проведению должностными лицами Контрольно</w:t>
      </w:r>
      <w:r w:rsidR="00B46FED">
        <w:rPr>
          <w:sz w:val="28"/>
          <w:szCs w:val="28"/>
        </w:rPr>
        <w:t>-счетной комиссии Хохольского</w:t>
      </w:r>
      <w:r>
        <w:rPr>
          <w:sz w:val="28"/>
          <w:szCs w:val="28"/>
        </w:rPr>
        <w:t xml:space="preserve"> муниципального района Воронежской области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Приложение № 2 Образец оформления акта по фактам выявленных нарушений, требующих принятия безотлагательных мер по их пресечению и предупреждению</w:t>
      </w:r>
    </w:p>
    <w:p w:rsidR="00F30652" w:rsidRDefault="00F30652">
      <w:pPr>
        <w:pStyle w:val="a7"/>
        <w:shd w:val="clear" w:color="auto" w:fill="FFFFFF"/>
        <w:spacing w:beforeAutospacing="0" w:after="0" w:afterAutospacing="0"/>
        <w:ind w:firstLine="709"/>
        <w:jc w:val="both"/>
        <w:textAlignment w:val="baseline"/>
        <w:rPr>
          <w:sz w:val="28"/>
          <w:szCs w:val="28"/>
        </w:rPr>
      </w:pP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t>1. Общие положения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1.1. Стандарт внешнего муниципального финансового контроля СВМФК «Общие правила проведения контрольного мероприятия» разработан в соответствии с положениями ФЗ от 07.02.2011 № 6-ФЗ «Об общих принципах организации и деятельности контрольно-счетных органов субъектов Российской Федерации и муниципальных образований» с учетом требований и положений: Стандарта финансового контроля СФК 101 «Общие правила проведения контрольного мероприятия», утверждённого </w:t>
      </w:r>
      <w:proofErr w:type="gramStart"/>
      <w:r>
        <w:rPr>
          <w:sz w:val="28"/>
          <w:szCs w:val="28"/>
        </w:rPr>
        <w:t xml:space="preserve">Коллегией Счётной палаты Российской Федерации от 02.04.2010 № 15К (717), Стандарта финансового контроля СФК 4610 «Управление качеством контрольных мероприятий», утверждённого Коллегией Счётной палаты </w:t>
      </w:r>
      <w:r>
        <w:rPr>
          <w:sz w:val="28"/>
          <w:szCs w:val="28"/>
        </w:rPr>
        <w:lastRenderedPageBreak/>
        <w:t>Российской Федерации от 19.10.2007 № 45К (563),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12.05.2012 № 21К (854).</w:t>
      </w:r>
      <w:proofErr w:type="gramEnd"/>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1.2. Целью Стандарта является установление общих правил, требований и порядка осуществления контрольных мероприятий, направленных на повышение эффективности деятельности Контрольно</w:t>
      </w:r>
      <w:r w:rsidR="002441DA">
        <w:rPr>
          <w:sz w:val="28"/>
          <w:szCs w:val="28"/>
        </w:rPr>
        <w:t>-счетной комиссии Хохольского</w:t>
      </w:r>
      <w:r>
        <w:rPr>
          <w:sz w:val="28"/>
          <w:szCs w:val="28"/>
        </w:rPr>
        <w:t xml:space="preserve">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1.3. Задачами Стандарта являются: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определение содержания и порядка организации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определение общих правил и процедур проведения этапов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установление порядка организации и функционирования системы управления качеством проведения контрольного мероприятия.</w:t>
      </w: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t>2. Содержание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2.1. Контрольное мероприятие является организационной формой внешнего муниципального финансового контроля, осуществляемого Контрольно-счетной комиссии Хохольского муниципального района Воронежской области, и проводится на основании годового плана работы Контрольно-счётной комиссии Хохольского муниципального района Воронежской области в соответствии с распорядительными документами, предусмотренными Регламентом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2.2. Предметом контрольного мероприятия является процесс формирования и использования: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средств бюджета района;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средств, получаемых бюджетом района из иных источников, предусмотренных законодательством РФ;</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имущества, находящегося в муниципальной собственности, в том числе имущества, переданного в оперативное управление и хозяйственное ведение муниципальным учреждениям и предприятиям;</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средств, полученных муниципальными учреждениями от приносящей доход деятельности;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муниципальных внутренних и внешних заимствований;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муниципальных долговых обязательств, включая муниципальные гарантии (муниципальный долг);</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других средств и имущества в соответствии с законодательством Российской Федерации и иными нормативными правовыми актами.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Предметом контрольного мероприятия является также деятельность проверяемых объектов по формированию и использованию имущества и средств бюджета района.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 проведении контрольного мероприятия проверяются документы и иные материалы, содержащие данные о проверяемом объекте.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Предмет контрольного мероприятия, как правило, отражается в его наименовании.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2.3. Объектами контрольного мероприятия являются: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муниципальные органы, муниципальные учреждения и унитарные предприятия, а также иные организации, если они используют имущество, находящееся в муниципальной собственности.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-иные организации получатели субсидий, кредитов, гарантий за счет средств бюджета района в порядке </w:t>
      </w:r>
      <w:proofErr w:type="gramStart"/>
      <w:r>
        <w:rPr>
          <w:sz w:val="28"/>
          <w:szCs w:val="28"/>
        </w:rPr>
        <w:t>контроля за</w:t>
      </w:r>
      <w:proofErr w:type="gramEnd"/>
      <w:r>
        <w:rPr>
          <w:sz w:val="28"/>
          <w:szCs w:val="28"/>
        </w:rPr>
        <w:t xml:space="preserve"> деятельностью главных распорядителей и получателей средств местного бюджета.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2.4. В зависимости от поставленных целей и характера решаемых задач контрольные мероприятия классифицируются по следующим типам финансового контроля: ревизия, проверка, аудит эффективности.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К ревизии относится контрольное мероприятие, представляющее собой сплошную документальную и фактическую проверку всех финансово-хозяйственных операций, совершенных организацией за определенный период.</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К проверке относится контрольное мероприятие, которое представляет собой единичное контрольное действие или исследование конкретного вопроса на одном или нескольких участках деятельности проверяемого объекта.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К аудиту эффективности относятся контрольные мероприятия, целью которых является определение эффективности (экономичности, результативности) использования муниципальных средств, полученных объектами контроля для достижения запланированных целей, решения поставленных социально-экономических задач и выполнения возложенных функций.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2.5. При проведении контрольного мероприятия применяются различные методы контроля, сочетающие: анализ, обследование, экспертизу, и другие, зависящие от типа финансового контроля и целей обозначенного мероприятия.</w:t>
      </w: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t>3. Организация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3.1. Организация контрольного мероприятия включает следующие этапы: подготовительный, основной, заключительный.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Подготовительный этап контрольного мероприятия состоит в предварительном изучении предмета и объектов, по итогам которого определяются цели. Вопросы и методы проведения, а также критерии оценки эффективности (</w:t>
      </w:r>
      <w:proofErr w:type="gramStart"/>
      <w:r>
        <w:rPr>
          <w:sz w:val="28"/>
          <w:szCs w:val="28"/>
        </w:rPr>
        <w:t>при</w:t>
      </w:r>
      <w:proofErr w:type="gramEnd"/>
      <w:r>
        <w:rPr>
          <w:sz w:val="28"/>
          <w:szCs w:val="28"/>
        </w:rPr>
        <w:t xml:space="preserve"> </w:t>
      </w:r>
      <w:proofErr w:type="gramStart"/>
      <w:r>
        <w:rPr>
          <w:sz w:val="28"/>
          <w:szCs w:val="28"/>
        </w:rPr>
        <w:t>проведение</w:t>
      </w:r>
      <w:proofErr w:type="gramEnd"/>
      <w:r>
        <w:rPr>
          <w:sz w:val="28"/>
          <w:szCs w:val="28"/>
        </w:rPr>
        <w:t xml:space="preserve"> аудита эффективности). Результатом данного этапа является подготовка и утверждение программы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Основной этап контрольного мероприятия заключается в проведении проверки и анализе фактических данных и информации, полученных по запросам Контрольно-счётной комиссии Хохольского муниципального района Воронежской области, и непосредственно на объектах, необходимых для формирования доказательств в соответствии с целями и обоснования выявленных фактов нарушений и недостатков. Результатом проведения данного этапа являются оформленные акты и рабочая документация.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На заключительном этапе контрольного мероприятия осуществляется подготовка отчета, который формируется на основании акта, подписанного руководителем проверенного объекта.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 составлении отчета принимаются во внимание разногласия (пояснения, замечания), в случае их предоставления руководителем проверенного объекта при подписании акта.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Отчет о результатах проведенного контрольного мероприятия должен содержать основные выводы, предложения,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информация об основных итогах контрольного мероприятия, а также при необходимости предписания, представления, информационные письма и обращения Контрольно-счётной комиссии Хохольского муниципального района Воронежской области в правоохранительные органы.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3.2. Контрольное мероприятие проводится на основании годового плана работы, срок осуществления устанавливается с учетом этапов подготовки, проведения и оформления результатов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Продолжительность проведения каждого из указанных этапов зависит от типа осуществляемого финансового контроля, особенностей предмета и объектов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Датой окончания контрольного мероприятия является дата подписания акта решения об утверждении отчета о результатах проведенного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3.3. Численность участников контрольного мероприятия на объекте должна быть не менее 2-х человек.</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3.4. Сотрудник Контрольно-счётной комиссии Хохольского муниципального района Воронежской области обязан соблюдать конфиденциальность в отношении полученной от объекта контрольного мероприятия информации до утверждения отчета о его результатах.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3.5. Служебные контакты сотрудников Контрольно-счётной комиссии Хохольского муниципального района Воронежской области с должностными лицами объекта контрольного мероприятия осуществляются с учетом прав и обязанностей сотрудников, установленных Положением о Контрольно-счётной комиссии Хохольского муниципального района Воронежской области, Регламентом, должностными инструкциями и в пределах полномочий, регламентируемых нормативными документами Контрольно-</w:t>
      </w:r>
      <w:r>
        <w:rPr>
          <w:sz w:val="28"/>
          <w:szCs w:val="28"/>
        </w:rPr>
        <w:lastRenderedPageBreak/>
        <w:t>счётной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случае прямых угроз и (или) действий со стороны проверяемых должностных лиц работа прекращается незамедлительно. По возможности ставится в известность председатель или заместитель председателя, или принимаются на месте меры по доведению фактов до правоохранительных органов.</w:t>
      </w: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t>4. Подготовка к контрольному мероприятию</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4.1. Предварительное изучение предмета и объектов контрольного мероприятия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4.2. 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4.3. Определение состояния внутреннего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4.4. Получение информации при необходимости осуществляется путем направления запросов Контрольно-счетной комиссии Хохольского муниципального района Воронежской области руководителям объектов контрольного мероприятия, муниципальных органов, организаций и учреждений в соответствии с Положением и Регламентом.</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4.5. Если в процессе предварительного изучения объектов контрольного мероприятия выявлены факторы (обстоятельства), указывающие на нецелесообразность осуществления проверок деятельности этих объектов, вызывающие необходимость изменения сроков проведения контрольного мероприятия или препятствующие его проведению, подготавливаются соответствующие обоснованные предложения, которые в письменном виде предоставляются на рассмотрение председателю.</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4.6. В процессе предварительного изучения предмета и объектов контрольного мероприятия необходимо определить его цели.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4.7. По результатам предварительного изучения предмета и объектов контрольного мероприятия подготавливается программа его проведения, которая должна, в частности, содержать предмет, перечень объектов, цели и вопросы.</w:t>
      </w:r>
    </w:p>
    <w:p w:rsidR="006E3564" w:rsidRDefault="006E3564">
      <w:pPr>
        <w:pStyle w:val="a7"/>
        <w:shd w:val="clear" w:color="auto" w:fill="FFFFFF"/>
        <w:spacing w:beforeAutospacing="0" w:after="0" w:afterAutospacing="0"/>
        <w:ind w:firstLine="709"/>
        <w:jc w:val="both"/>
        <w:textAlignment w:val="baseline"/>
        <w:rPr>
          <w:sz w:val="28"/>
          <w:szCs w:val="28"/>
        </w:rPr>
      </w:pP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lastRenderedPageBreak/>
        <w:t>5. Проведение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по его результатам.</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5.3. Процесс получения доказатель</w:t>
      </w:r>
      <w:proofErr w:type="gramStart"/>
      <w:r>
        <w:rPr>
          <w:sz w:val="28"/>
          <w:szCs w:val="28"/>
        </w:rPr>
        <w:t>ств вкл</w:t>
      </w:r>
      <w:proofErr w:type="gramEnd"/>
      <w:r>
        <w:rPr>
          <w:sz w:val="28"/>
          <w:szCs w:val="28"/>
        </w:rPr>
        <w:t>ючает следующие этапы: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сбор фактических данных и информации в соответствии с программой, определение их полноты, приемлемости и достоверности;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5.4.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 оценке достоверности доказатель</w:t>
      </w:r>
      <w:proofErr w:type="gramStart"/>
      <w:r>
        <w:rPr>
          <w:sz w:val="28"/>
          <w:szCs w:val="28"/>
        </w:rPr>
        <w:t>ств сл</w:t>
      </w:r>
      <w:proofErr w:type="gramEnd"/>
      <w:r>
        <w:rPr>
          <w:sz w:val="28"/>
          <w:szCs w:val="28"/>
        </w:rPr>
        <w:t>едует исходить из того, что более надежными являются доказательства, собранные непосредственно сотрудниками Контрольно-счётной комиссии Хохольского муниципального района Воронежской области, полученные из внешних источников и представленные в форме документов.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Доказательства, используемые для подтверждения выводов, считаются относящимися к делу, если они имеют логическую разумную связь с такими выводами.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5.5.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5.6. Доказательства и иные сведения, полученные в ходе проведения контрольного мероприятия, соответствующим образом фиксируются в актах, являющихся основой для подготовки отчета о его результатах.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При проведении контрольного мероприятия на объектах оформляются или могут быть составлены следующие виды актов: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акт по результатам контрольного мероприятия на объекте;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а</w:t>
      </w:r>
      <w:proofErr w:type="gramStart"/>
      <w:r>
        <w:rPr>
          <w:sz w:val="28"/>
          <w:szCs w:val="28"/>
        </w:rPr>
        <w:t>кт в сл</w:t>
      </w:r>
      <w:proofErr w:type="gramEnd"/>
      <w:r>
        <w:rPr>
          <w:sz w:val="28"/>
          <w:szCs w:val="28"/>
        </w:rPr>
        <w:t>учае отказа в предоставлении документов или иных фактов воспрепятствования осуществлению возложенных на должностных лиц Контрольно-счётной комиссии Хохольского муниципального района Воронежской области полномочий;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акт по конкретному факту выявленных нарушений;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акт по опечатывания касс, кассовых и служебных помещений, складов и архивов, изъятия документов и материалов.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5.7. Акт по результатам контрольного мероприятия оформляется после завершения контрольных мероприятий на объекте.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акте указываются: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дата и место подписания акта;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все необходимые исходные данные: основание проведения мероприятия, цель, объекты контроля;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персональный состав сотрудников Контрольно-счётной комиссии Хохольского муниципального района Воронежской области  и привлеченных сотрудников иных правоохранительных и контролирующих органов, проводивших контрольное мероприятие;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перечень установленных фактов нарушения законодательства с указанием конкретных статей законов и иных нормативных актов, требования которых нарушены, факты нецелевого (незаконного) и (или) неэффективного использования финансовых и иных ресурсов, указание размера ущерба для бюджета района и (или) муниципальной собственности, при наличии такового, а также указание конкретных должностных лиц, допустивших нарушения;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иные сведения об объекте контроля.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Если в ходе контрольного мероприятия установлено, что объект не выполнил какие-либо предложения (рекомендации),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 необходимости к акту прилагаются таблицы, расчеты и иной справочно-цифровой материал, пронумерованный и подписанный составителями.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Акт по результатам контрольного мероприятия на объекте оформляется в порядке, установленном Регламентом Контрольно-счётной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5.8. При составлении акта должны соблюдаться следующие требования: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объективность, краткость и ясность при изложении результатов контрольного мероприятия на объекте;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четкость формулировок содержания выявленных нарушений и недостатков;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 логическая и хронологическая последовательность излагаемого материала;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изложение фактических данных только на основе материалов соответствующих документов, проверенных группой проверяющих, при наличии исчерпывающих ссылок на них.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акте последовательно излагаются результаты контрольного мероприятия на объекте по всем вопросам, указанным в программе. В случае если по вопросу контрольного мероприятия не выявлено нарушений и недостатков, в акте делается запись: «</w:t>
      </w:r>
      <w:r>
        <w:rPr>
          <w:i/>
          <w:sz w:val="28"/>
          <w:szCs w:val="28"/>
        </w:rPr>
        <w:t>По данному вопросу контрольного мероприятия нарушений и недостатков не выявлено</w:t>
      </w:r>
      <w:r>
        <w:rPr>
          <w:sz w:val="28"/>
          <w:szCs w:val="28"/>
        </w:rPr>
        <w:t>».</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Не допускается включение в акт различного рода предположений и сведений, не подтвержденных документами.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5.9. Акт составляют и подписывают должностные </w:t>
      </w:r>
      <w:proofErr w:type="gramStart"/>
      <w:r>
        <w:rPr>
          <w:sz w:val="28"/>
          <w:szCs w:val="28"/>
        </w:rPr>
        <w:t>лица</w:t>
      </w:r>
      <w:proofErr w:type="gramEnd"/>
      <w:r>
        <w:rPr>
          <w:sz w:val="28"/>
          <w:szCs w:val="28"/>
        </w:rPr>
        <w:t xml:space="preserve"> проводившие контрольное мероприятие на данном объекте. </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Акт направляется для ознакомления и подписания руководителю проверяемого органа или организации. Образец оформления сопроводительного письма о направлении акта приведен в приложении к Положению о делопроизводстве в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proofErr w:type="gramStart"/>
      <w:r>
        <w:rPr>
          <w:sz w:val="28"/>
          <w:szCs w:val="28"/>
        </w:rPr>
        <w:t>Не допускается представление для ознакомления ответственным должностным лицам объектов проектов актов, не подписанных проверяющими, а также внесение в подписанные проверяющими акты каких-либо изменений на основании замечаний ответственных должностных лиц объектов и вновь представляемых ими материалов.</w:t>
      </w:r>
      <w:proofErr w:type="gramEnd"/>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случае несогласия с фактами, изложенными в акте, руководителю организации предлагается при его подписании указать на наличие пояснений и замечаний. Ознакомление и подписание производится в срок не более пяти рабочих дней со дня доведения акта до сведения руководителя объекта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случае несогласия руководителя объекта контрольного мероприятия подписать акт даже с указанием на наличие замечаний, сотрудники Контрольно-счетной комиссии Хохольского муниципального района Воронежской области, проводившие мероприятие, делают в акте специальную запись об этом отказе. При этом обязательно указывается дата, время и обстоятельства получения отказа либо период времени, в течение которого не был получен ответ руководителя.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При поступлении от руководителя объекта контрольного мероприятия письменных пояснений и замечаний, должностное лицо Контрольно-счетной комиссии Хохольского муниципального района Воронежской области, ответственное за его проведение, готовит проект протокола о рассмотрении </w:t>
      </w:r>
      <w:r>
        <w:rPr>
          <w:sz w:val="28"/>
          <w:szCs w:val="28"/>
        </w:rPr>
        <w:lastRenderedPageBreak/>
        <w:t>представленных разногласий (замечаний, пояснений). Образец оформления протокола о рассмотрении замечаний (разногласий) к акту контрольного мероприятия приведен в приложении к Положению о делопроизводстве в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Информация, имеющая значение не только для планируемого контрольного мероприятия, но и для проведения других контрольных мероприятий на данных объектах, при необходимости, систематизируется и сохраняется.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5.10. Акт по фактам воспрепятствования проведению должностными лицами Контрольно-счетной комиссии Хохольского муниципального района Воронежской области контрольного мероприятия составляется в случаях: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отказа должностных лиц объекта контрольного мероприятия в допуске на проверяемый объект;</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непредставления или несвоевременного представления соответствующими органами местного самоуправления и муниципальными органами, объектами контрольного мероприятия в Контрольно-счётную комиссию Хохольского муниципального района Воронежской области по её запросам информации, документов и материалов, необходимых для проведения контрольных мероприятий;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представления информации, документов и материалов не в полном объеме или представление недостоверных информации, документов и материалов.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 возникновении указанных случаев руководитель контрольного мероприятия оформляет соответствующий акт и направляет его в кратчайший срок председателю или должностному лицу контрольно-счетного органа, ответственному за проведение данного контрольного мероприятия, для принятия необходимых мер по обеспечению выполнения данного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Образец оформления акта по фактам воспрепятствования проведению должностными лицами Контрольно-счётной комиссии Хохольского муниципального района Воронежской области контрольного мероприятия приведен в приложении № 1.</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5.11. Акт по фактам нарушений, требующих безотлагательных мер по их пресечению и предупреждению, оформляется незамедлительно при выявлении указанных нарушений в ходе проведения контрольного мероприятия на объектах.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Содержание указанного акта должно включать:</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наименования, статьи законов и пункты иных нормативных правовых актов, требования которых нарушены;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характеристику выявленных нарушений и суммы ущерба, нанесенного государству;</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указание должностных лиц, допустивших нарушения;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требование о незамедлительном устранении выявленных нарушений.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Образец оформления акта по фактам нарушений, требующих безотлагательных мер по их пресечению и предупреждению, приведен в приложении № 2.</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Указанный акт оформляется в двух экземплярах, один из которых передается под расписку руководителю объекта контрольного мероприятия с требованием предоставить письменные объяснения по выявленным нарушениям и принять необходимые меры по их устранению.</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Должностное лицо контрольного мероприятия обязано незамедлительно направить акт по фактам нарушений, требующих безотлагательных мер по их пресечению и предупреждению, председателю Контрольно-счетной комиссии Хохольского муниципального района Воронежской области, ответственному за его проведение, для принятия необходимых мер по пресечению противоправных действий.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5.12. Акт по факту опечатывания касс, кассовых и служебных помещений, складов и архивов, изъятия документов и материалов составляется в случае обнаружения подделок, подлогов, хищений, злоупотреблений и при необходимости пресечения данных противоправных действий.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учетом ограничений, установленных законодательством РФ.</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Акт по факту опечатывания касс, кассовых и служебных помещений, складов и архивов, изъятия документов и материалов составляется в двух экземплярах, один из которых представляется под расписку уполномоченному должностному лицу объекта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Образец оформления акта и уведомления по факту опечатывания касс, кассовых и служебных помещений, складов и архивов на объекте контрольного мероприятия приведен в приложениях к Положению о делопроизводстве в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b/>
          <w:bCs/>
          <w:sz w:val="28"/>
          <w:szCs w:val="28"/>
        </w:rPr>
        <w:t>6. Оформление результатов (отчетов)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6.1. Контрольное мероприятие завершается подготовкой результатов, выводов и предложений, которые оформляются в отчете по результатам его проведения.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Оформление отчета осуществляется в соответствии с порядком, установленным Регламентом Контрольно-счётной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отчете указываются: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все необходимые исходные данные: основание, цель, объекты контроля;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перечень оформленных актов;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 перечень неполученных документов из числа затребованных с указанием причин и актов в случае отказа в предоставлении документов или иных фактов воспрепятствования осуществлению возложенных на должностных лиц Контрольно-счетной комиссии Хохольского муниципального района Воронежской области полномочий;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установленные факты нарушений законодательства, неэффективного использования финансовых и иных средств, с обязательным указанием оценки ущерба для местного бюджета или муниципальной собственности, при наличии такового, а также с указанием конкретных должностных лиц, допустивших нарушения;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установленные факты нецелевого, неэффективного и (или) незаконного использования финансовых и иных муниципальных ресурсов с обязательным указанием оценки ущерба для местного бюджета или муниципальной собственности, при наличии такового, а также с указанием конкретных должностных лиц, допустивших нарушения;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выявленные недостатки в правовом регулировании, управлении и ведомственном контроле в сфере, соответствующей предмету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иные сведения об объекте контроля;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предложения по взысканию средств с организаций;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предложения по санкциям в отношении должностных лиц, допустивших нарушения;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предложения о принятии мер, необходимых для устранения и недопущения в дальнейшем нарушений и недостатков, выявленных по результатам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предложения об изменениях в правовом регулировании в сфере, соответствующей предмету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6.2. В отчете также должны содержаться сведения об ознакомлении и подписании актов руководителем проверяемой организации, а также указания на наличие письменных замечаний и разногласий, либо сведения об отказе руководителя от подписи со ссылкой на соответствующие записи в актах. При наличии замечаний и разногласий в отчете указывается на согласие либо несогласие с представленными замечаниями.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При подготовке отчета следует руководствоваться следующими требованиями: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заключения и выводы должны излагаться в отчете последовательно по каждой цели контрольного мероприятия и содержать конкретные ответы на них с выделением наиболее важных проблем;</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в заключениях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 представленные в отчете доказательства выявленных нарушений и недостатков должны излагаться в беспристрастной форме, без их преувеличения и излишнего подчеркивания;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текст отчета должен быть написан простым языком, легко читаем и понятен, с выделением наиболее важных вопросов и ключевых предложений, использованием наглядных средств (фотографии, диаграммы, графики и т.п.);</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объем текста отчета с учетом масштаба и характера контрольного мероприятия должен составлять, как правило, не более 20 страниц по результатам финансового аудита (ревизии, проверки) и 30 страниц по результатам аудита эффективности.</w:t>
      </w: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t>7. Оформление представлений, предписаний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зависимости от содержания результатов контрольного мероприятия наряду с отчетом по необходимости подготавливаются следующие документы: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представления;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предписания;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информационные письма;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обращения в правоохранительные органы.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7.1. </w:t>
      </w:r>
      <w:proofErr w:type="gramStart"/>
      <w:r>
        <w:rPr>
          <w:sz w:val="28"/>
          <w:szCs w:val="28"/>
        </w:rPr>
        <w:t>Контрольно-счетная комиссия Хохольского муниципального района Воронежской области по результатам проведения контрольных мероприятий вправе вносить в органы местного самоуправления,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w:t>
      </w:r>
      <w:proofErr w:type="gramEnd"/>
      <w:r>
        <w:rPr>
          <w:sz w:val="28"/>
          <w:szCs w:val="28"/>
        </w:rPr>
        <w:t xml:space="preserve"> также мер по пресечению, устранению и предупреждению нарушений.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представлениях отражаются: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нарушения и недостатки, выявленные в результате проведения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предложения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предложения по привлечению к ответственности должностных лиц, виновных в допущенных нарушениях;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сроки принятия мер по устранению нарушений.</w:t>
      </w:r>
    </w:p>
    <w:p w:rsidR="00F30652" w:rsidRDefault="00546837">
      <w:pPr>
        <w:pStyle w:val="a7"/>
        <w:shd w:val="clear" w:color="auto" w:fill="FFFFFF"/>
        <w:spacing w:beforeAutospacing="0" w:after="0" w:afterAutospacing="0"/>
        <w:ind w:firstLine="709"/>
        <w:jc w:val="both"/>
        <w:textAlignment w:val="baseline"/>
        <w:rPr>
          <w:sz w:val="28"/>
          <w:szCs w:val="28"/>
        </w:rPr>
      </w:pPr>
      <w:proofErr w:type="gramStart"/>
      <w:r>
        <w:rPr>
          <w:sz w:val="28"/>
          <w:szCs w:val="28"/>
        </w:rPr>
        <w:t>Органы местного самоуправления,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комиссию Хохольского муниципального района Воронежской области о принятых по результатам рассмотрения представления решениях и мерах.</w:t>
      </w:r>
      <w:proofErr w:type="gramEnd"/>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Проект представления Контрольно-счётной комиссией Хохольского муниципального района Воронежской области подготавливается в порядке, установленном Регламентом Контрольно-счётной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7.2.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контрольных мероприятий, Контрольно-счетная комиссия Хохольского муниципального района Воронежской области направляет в органы местного самоуправления, муниципальные органы, проверяемые органы, организации и их должностным лицам предписание.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предписаниях указываются: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нарушения, выявленные в результате проведения контрольного мероприятия и касающиеся компетенции должностного лица или организации, которым направляется предписание;</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обязательные для исполнения указания по устранению выявленных нарушений и взысканию средств местного бюджета, использованных неэффективно, незаконно или не по целевому назначению, и привлечению к ответственности лиц, виновных в нарушениях;</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срок исполнения предписания, срок уведомления Контрольно-счетной комиссии Хохольского муниципального района Воронежской области о его исполнении.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xml:space="preserve">Предписание Контрольно-счетной комиссии Хохольского муниципального района Воронежской области должно быть исполнено в установленные в нем сроки. </w:t>
      </w:r>
      <w:proofErr w:type="gramStart"/>
      <w:r>
        <w:rPr>
          <w:sz w:val="28"/>
          <w:szCs w:val="28"/>
        </w:rPr>
        <w:t>Органы местного самоуправления, муниципальные организации и их должностные лица обязаны уведомить в письменной форме Контрольно-счетную комиссию Хохольского муниципального района Воронежской области об исполнении предписания в установленные в нем сроки.</w:t>
      </w:r>
      <w:proofErr w:type="gramEnd"/>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7.3. Обращение в правоохранительные органы.</w:t>
      </w:r>
    </w:p>
    <w:p w:rsidR="00F30652" w:rsidRDefault="00546837">
      <w:pPr>
        <w:pStyle w:val="a7"/>
        <w:shd w:val="clear" w:color="auto" w:fill="FFFFFF"/>
        <w:spacing w:beforeAutospacing="0" w:after="0" w:afterAutospacing="0"/>
        <w:ind w:firstLine="709"/>
        <w:jc w:val="both"/>
        <w:textAlignment w:val="baseline"/>
        <w:rPr>
          <w:sz w:val="28"/>
          <w:szCs w:val="28"/>
        </w:rPr>
      </w:pPr>
      <w:proofErr w:type="gramStart"/>
      <w:r>
        <w:rPr>
          <w:sz w:val="28"/>
          <w:szCs w:val="28"/>
        </w:rPr>
        <w:t>Обращение Контрольно-счётной комиссии Хохольского муниципального района Воронежской области в правоохранительные органы подготавливается в случаях, если выявленные на объектах контрольного мероприятия нарушения законодательства Российской Федерации, Воронежской области, муниципальных правовых актов, содержат признаки действий должностных лиц, влекущих за собой уголовную ответственность или требующих иных мер реагирования.</w:t>
      </w:r>
      <w:proofErr w:type="gramEnd"/>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Обращение в правоохранительные органы должно содержать:</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обобщенный вывод по результатам контрольного мероприятия о неправомерных действиях (бездействии) должностных и иных лиц органов местного самоуправления и муниципальных органов и организаций (при наличии доводов о допущенных ими конкретных нарушениях законодательства Российской Федерации, Воронежской области, муниципальных правовых актов);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 конкретные факты выявленных нарушений законодательства Российской Федерации, Воронежской области, муниципальных правовых актов, в том числе связанных с незаконным (нецелевым) использованием средств бюджета района, муниципальной собственности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сведения о размере причиненного муниципальному образованию ущерба (при наличии);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правоохранительные органы направляются копии отчета о результатах контрольного мероприятия, с обязательным приложением копий первичных документов, подтверждающих факты выявленных правонарушений, а также копии разногласий при подписании акта.</w:t>
      </w:r>
    </w:p>
    <w:p w:rsidR="00F30652" w:rsidRDefault="00546837">
      <w:pPr>
        <w:pStyle w:val="a7"/>
        <w:shd w:val="clear" w:color="auto" w:fill="FFFFFF"/>
        <w:spacing w:beforeAutospacing="0" w:after="0" w:afterAutospacing="0"/>
        <w:ind w:firstLine="709"/>
        <w:jc w:val="center"/>
        <w:textAlignment w:val="baseline"/>
        <w:rPr>
          <w:sz w:val="28"/>
          <w:szCs w:val="28"/>
        </w:rPr>
      </w:pPr>
      <w:r>
        <w:rPr>
          <w:b/>
          <w:bCs/>
          <w:sz w:val="28"/>
          <w:szCs w:val="28"/>
        </w:rPr>
        <w:t>8. Управление качеством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8.1. Качество контрольного мероприятия - это совокупность характеристик, которые соответствуют установленным требованиям и процедурам его проведения, а также обеспечивают достоверность, объективность и эффективность результатов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Система управления качеством контрольных мероприятий включает следующие элементы: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установление требований к контрольным мероприятиям;</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обеспечение качества;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контроль качества;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 повышение качества.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Установление требований к контрольным мероприятиям - это определение необходимых правил и процедур проведения контрольных мероприятий.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Обеспечение качества представляет собой процесс выполнения установленных требований и процедур планирования, осуществления проверки и оформления результатов контрольных мероприятий, определяющих качество их проведения.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Контроль качества осуществляется путем проверки соответствия процедур планирования, осуществления проверки и оформления результатов контрольных мероприятий установленным требованиям в целях оценки уровня их качества.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Повышение качества представляет собой процесс устранения недостатков проведения контрольных мероприятий и совершенствования контрольной деятельности Контрольно-счетной комиссии Хохольского муниципального района Воронежской области, направленный на достижение более высокого уровня ее качества.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8.2. Контрольное мероприятие признается качественно проведенным, если:</w:t>
      </w:r>
    </w:p>
    <w:p w:rsidR="00F30652" w:rsidRDefault="00F30652">
      <w:pPr>
        <w:pStyle w:val="a7"/>
        <w:shd w:val="clear" w:color="auto" w:fill="FFFFFF"/>
        <w:spacing w:beforeAutospacing="0" w:after="0" w:afterAutospacing="0"/>
        <w:ind w:firstLine="709"/>
        <w:jc w:val="both"/>
        <w:textAlignment w:val="baseline"/>
        <w:rPr>
          <w:sz w:val="28"/>
          <w:szCs w:val="28"/>
        </w:rPr>
      </w:pP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а) выполнены все установленные нормативными актами Контрольно-счетной комиссией Хохольского муниципального района Воронежской области требования;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б) выполнена полностью утвержденная программа проведения контрольного мероприятия;</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в) акты проверок, оформленные в ходе проведения контрольного мероприятия, содержат необходимые данные и доказательства, подтверждающие все установленные проверкой факты;</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г) содержание и выводы, отраженные в отчетах проверок, соответствуют законодательству РФ, нормативным актам Воронежской области и Хохольского муниципального района;</w:t>
      </w:r>
    </w:p>
    <w:p w:rsidR="00F30652" w:rsidRDefault="00546837">
      <w:pPr>
        <w:pStyle w:val="a7"/>
        <w:shd w:val="clear" w:color="auto" w:fill="FFFFFF"/>
        <w:spacing w:beforeAutospacing="0" w:after="0" w:afterAutospacing="0"/>
        <w:ind w:firstLine="709"/>
        <w:jc w:val="both"/>
        <w:textAlignment w:val="baseline"/>
        <w:rPr>
          <w:sz w:val="28"/>
          <w:szCs w:val="28"/>
        </w:rPr>
      </w:pPr>
      <w:proofErr w:type="spellStart"/>
      <w:r>
        <w:rPr>
          <w:sz w:val="28"/>
          <w:szCs w:val="28"/>
        </w:rPr>
        <w:t>д</w:t>
      </w:r>
      <w:proofErr w:type="spellEnd"/>
      <w:r>
        <w:rPr>
          <w:sz w:val="28"/>
          <w:szCs w:val="28"/>
        </w:rPr>
        <w:t>) структура, содержание и форма документов по результатам контрольного мероприятия, соответствуют требованиям Регламента Контрольно-счётной комиссии Хохольского муниципального района Воронежской области и другим нормативным документам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8.3. Обеспечение качества контрольных мероприятий осуществляется в ходе их проведения и заключается в выполнении требований и процедур проведения контрольного мероприятия, установленных в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8.4. Контроль качества контрольного мероприятия осуществляется посредством проведения предварительного, текущего и последующего контроля качества.</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Предварительный контроль качества осуществляется при формировании плана работы Контрольно-счетной комиссии Хохольского муниципального района Воронежской области на очередной год и должен обеспечивать рациональное и эффективное использование трудовых, финансовых и материальных ресурсов Контрольно-счетной комиссии Хохольского муниципального района Воронежской области, направляемых на решение поставленных задач.</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Текущий контроль качества осуществляется путем проведения проверки результатов деятельности сотрудников, принимающих участие в контрольном мероприятии, после завершения каждого из этапов проверки.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Последующий контроль качества осуществляется после завершения контрольного мероприятия и подписания акта проверки проверенной организации путем проверки его результатов.</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Основными задачами последующего контроля качества являются выявление и устранение имеющихся недостатков в проведении контрольных мероприятий, а также разработка, при необходимости, предложений по совершенствованию внутренних нормативных документов Контрольно-счетной комиссии Хохольского муниципального района Воронежской области в целях повышения качества проведения будущих контрольных мероприятий.</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lastRenderedPageBreak/>
        <w:t>Последующий контроль качества предназначен для того, чтобы установить, насколько эффективным является управление процессами проведения контрольного мероприятия, а также определить, что необходимо предпринять для повышения результативности контрольной деятельности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8.5. Председатель, осуществляющий общее руководство за проведением контрольного мероприятия, проводит совещание со специалистами, участвовавшими в контрольном мероприятии.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На совещании проводится обсуждение качества проведенного контрольного мероприятия; вырабатываются меры по повышению качества последующих контрольных мероприятий; отмечается, какая работа в ходе контрольного мероприятия была выполнена ими хорошо, а что было сделано менее успешно и по каким причинам; какие уроки на будущее следует извлечь из проведенного контрольного мероприятия в целях их использования для обмена опытом и повышения качества контрольных мероприятий по направлению деятельности Контрольно-счетной комиссии Хохольского муниципального района Воронежской области.</w:t>
      </w:r>
    </w:p>
    <w:p w:rsidR="00F30652" w:rsidRDefault="00546837">
      <w:pPr>
        <w:pStyle w:val="a7"/>
        <w:shd w:val="clear" w:color="auto" w:fill="FFFFFF"/>
        <w:spacing w:beforeAutospacing="0" w:after="0" w:afterAutospacing="0"/>
        <w:ind w:firstLine="709"/>
        <w:jc w:val="both"/>
        <w:textAlignment w:val="baseline"/>
        <w:rPr>
          <w:sz w:val="28"/>
          <w:szCs w:val="28"/>
        </w:rPr>
      </w:pPr>
      <w:r>
        <w:rPr>
          <w:sz w:val="28"/>
          <w:szCs w:val="28"/>
        </w:rPr>
        <w:t>8.7. Повышение качества контрольных мероприятий осуществляется путем реализации мероприятий по совершенствованию контрольной деятельности Контрольно-счётной комиссии Хохольского муниципального района Воронежской области, разрабатываемых на основе обобщения результатов текущего и последующего контроля качества контрольных мероприятий, осуществляемых в течение года в рамках направлений деятельности Контрольно-счетной комиссии Хохольского муниципального района Воронежской области.</w:t>
      </w:r>
    </w:p>
    <w:p w:rsidR="00F30652" w:rsidRDefault="00F30652">
      <w:pPr>
        <w:pStyle w:val="a7"/>
        <w:shd w:val="clear" w:color="auto" w:fill="FFFFFF"/>
        <w:spacing w:beforeAutospacing="0" w:after="0" w:afterAutospacing="0"/>
        <w:ind w:firstLine="709"/>
        <w:jc w:val="both"/>
        <w:textAlignment w:val="baseline"/>
        <w:rPr>
          <w:sz w:val="28"/>
          <w:szCs w:val="28"/>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F30652" w:rsidRDefault="00F30652">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F30652" w:rsidRDefault="00546837">
      <w:pPr>
        <w:rPr>
          <w:rFonts w:ascii="Times New Roman" w:eastAsia="Times New Roman" w:hAnsi="Times New Roman" w:cs="Times New Roman"/>
          <w:sz w:val="28"/>
          <w:szCs w:val="28"/>
          <w:lang w:eastAsia="ru-RU"/>
        </w:rPr>
      </w:pPr>
      <w:r>
        <w:br w:type="page"/>
      </w:r>
    </w:p>
    <w:p w:rsidR="00F30652" w:rsidRDefault="00546837">
      <w:pPr>
        <w:shd w:val="clear" w:color="auto" w:fill="FFFFFF"/>
        <w:spacing w:after="0" w:line="240" w:lineRule="auto"/>
        <w:ind w:firstLine="709"/>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АКТ</w:t>
      </w:r>
    </w:p>
    <w:p w:rsidR="00F30652" w:rsidRDefault="00546837">
      <w:pPr>
        <w:shd w:val="clear" w:color="auto" w:fill="FFFFFF"/>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фактам воспрепятствования проведению должностными лицами Контрольно-счетной комиссии Хохольского муниципального района Воронежской области контрольного мероприятия</w:t>
      </w:r>
    </w:p>
    <w:p w:rsidR="00F30652" w:rsidRDefault="00F30652">
      <w:pPr>
        <w:shd w:val="clear" w:color="auto" w:fill="FFFFFF"/>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tblPr>
      <w:tblGrid>
        <w:gridCol w:w="3915"/>
        <w:gridCol w:w="20"/>
        <w:gridCol w:w="5420"/>
      </w:tblGrid>
      <w:tr w:rsidR="00F30652">
        <w:tc>
          <w:tcPr>
            <w:tcW w:w="3920" w:type="dxa"/>
            <w:shd w:val="clear" w:color="auto" w:fill="FFFFFF"/>
            <w:vAlign w:val="center"/>
          </w:tcPr>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9"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4"/>
                <w:szCs w:val="24"/>
                <w:lang w:eastAsia="ru-RU"/>
              </w:rPr>
            </w:pPr>
          </w:p>
        </w:tc>
        <w:tc>
          <w:tcPr>
            <w:tcW w:w="5426" w:type="dxa"/>
            <w:shd w:val="clear" w:color="auto" w:fill="FFFFFF"/>
            <w:vAlign w:val="center"/>
          </w:tcPr>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«__»___________20___года</w:t>
            </w:r>
          </w:p>
        </w:tc>
      </w:tr>
    </w:tbl>
    <w:p w:rsidR="00F30652" w:rsidRDefault="00F3065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контрольного мероприятия «____________________________________________»,</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контрольного мероприятия)</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осуществляемого</w:t>
      </w:r>
      <w:proofErr w:type="gramEnd"/>
      <w:r>
        <w:rPr>
          <w:rFonts w:ascii="Times New Roman" w:eastAsia="Times New Roman" w:hAnsi="Times New Roman" w:cs="Times New Roman"/>
          <w:sz w:val="24"/>
          <w:szCs w:val="24"/>
          <w:lang w:eastAsia="ru-RU"/>
        </w:rPr>
        <w:t xml:space="preserve"> в соответствии с__________________________________________________________________________________________________________________________________________________________,</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плана работы, иные основания для проведения контрольного мероприятия, предусмотренные законом субъекта РФ или муниципальным нормативным правовым актом о контрольно-счетном органе)</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объект_____________________________________________________________________</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объекта контрольного мероприятия)</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выявлены следующие нарушения:</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                        </w:t>
      </w:r>
      <w:proofErr w:type="gramStart"/>
      <w:r>
        <w:rPr>
          <w:rFonts w:ascii="Times New Roman" w:eastAsia="Times New Roman" w:hAnsi="Times New Roman" w:cs="Times New Roman"/>
          <w:sz w:val="24"/>
          <w:szCs w:val="24"/>
          <w:vertAlign w:val="superscript"/>
          <w:lang w:eastAsia="ru-RU"/>
        </w:rPr>
        <w:t>(</w:t>
      </w:r>
      <w:r>
        <w:rPr>
          <w:rFonts w:ascii="Times New Roman" w:eastAsia="Times New Roman" w:hAnsi="Times New Roman" w:cs="Times New Roman"/>
          <w:sz w:val="24"/>
          <w:szCs w:val="24"/>
          <w:lang w:eastAsia="ru-RU"/>
        </w:rPr>
        <w:t xml:space="preserve">указываются факты нарушений, конкретные статьи законов и (или) </w:t>
      </w:r>
      <w:proofErr w:type="gramEnd"/>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пунктов иных нормативных правовых актов РФ, субъекта РФ или муниципального образования, требования которых нарушены)</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z w:val="24"/>
          <w:szCs w:val="28"/>
          <w:lang w:eastAsia="ru-RU"/>
        </w:rPr>
        <w:t>Руководитель (</w:t>
      </w:r>
      <w:r>
        <w:rPr>
          <w:rFonts w:ascii="Times New Roman" w:eastAsia="Times New Roman" w:hAnsi="Times New Roman" w:cs="Times New Roman"/>
          <w:i/>
          <w:iCs/>
          <w:color w:val="212121"/>
          <w:sz w:val="24"/>
          <w:szCs w:val="28"/>
          <w:lang w:eastAsia="ru-RU"/>
        </w:rPr>
        <w:t>или иное уполномоченное должностное лицо</w:t>
      </w:r>
      <w:r>
        <w:rPr>
          <w:rFonts w:ascii="Times New Roman" w:eastAsia="Times New Roman" w:hAnsi="Times New Roman" w:cs="Times New Roman"/>
          <w:color w:val="212121"/>
          <w:sz w:val="24"/>
          <w:szCs w:val="28"/>
          <w:lang w:eastAsia="ru-RU"/>
        </w:rPr>
        <w:t xml:space="preserve">) </w:t>
      </w:r>
      <w:r>
        <w:rPr>
          <w:rFonts w:ascii="Times New Roman" w:eastAsia="Times New Roman" w:hAnsi="Times New Roman" w:cs="Times New Roman"/>
          <w:sz w:val="24"/>
          <w:szCs w:val="24"/>
          <w:lang w:eastAsia="ru-RU"/>
        </w:rPr>
        <w:t>_____________________________________________________________________________</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инициалы, фамилия)</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 письменное объяснение по указанным нарушениям (прилагается) и обязуется принять безотлагательные меры по их устранению и предупреждению </w:t>
      </w:r>
      <w:r>
        <w:rPr>
          <w:rFonts w:ascii="Times New Roman" w:eastAsia="Times New Roman" w:hAnsi="Times New Roman" w:cs="Times New Roman"/>
          <w:i/>
          <w:iCs/>
          <w:sz w:val="24"/>
          <w:szCs w:val="24"/>
          <w:lang w:eastAsia="ru-RU"/>
        </w:rPr>
        <w:t>(или отказался от письменного объяснения и принятия мер по устранению указанных нарушений)</w:t>
      </w:r>
      <w:r>
        <w:rPr>
          <w:rFonts w:ascii="Times New Roman" w:eastAsia="Times New Roman" w:hAnsi="Times New Roman" w:cs="Times New Roman"/>
          <w:sz w:val="24"/>
          <w:szCs w:val="24"/>
          <w:lang w:eastAsia="ru-RU"/>
        </w:rPr>
        <w:t>.</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двух экземплярах, один из которых вручен (направлен) для ознакомления _____________________________________________________________________________</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инициалы, фамилия)</w:t>
      </w:r>
    </w:p>
    <w:tbl>
      <w:tblPr>
        <w:tblW w:w="5000" w:type="pct"/>
        <w:tblInd w:w="-142" w:type="dxa"/>
        <w:tblLayout w:type="fixed"/>
        <w:tblCellMar>
          <w:left w:w="0" w:type="dxa"/>
          <w:right w:w="0" w:type="dxa"/>
        </w:tblCellMar>
        <w:tblLook w:val="04A0"/>
      </w:tblPr>
      <w:tblGrid>
        <w:gridCol w:w="4727"/>
        <w:gridCol w:w="4628"/>
      </w:tblGrid>
      <w:tr w:rsidR="00F30652">
        <w:tc>
          <w:tcPr>
            <w:tcW w:w="4726" w:type="dxa"/>
            <w:shd w:val="clear" w:color="auto" w:fill="FFFFFF"/>
            <w:vAlign w:val="center"/>
          </w:tcPr>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z w:val="24"/>
                <w:szCs w:val="28"/>
                <w:lang w:eastAsia="ru-RU"/>
              </w:rPr>
              <w:t>Руководитель контрольного мероприятия</w:t>
            </w: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28" w:type="dxa"/>
            <w:shd w:val="clear" w:color="auto" w:fill="FFFFFF"/>
            <w:vAlign w:val="center"/>
          </w:tcPr>
          <w:p w:rsidR="00F30652" w:rsidRDefault="00F30652">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личная подпись инициалы, фамилия</w:t>
            </w:r>
          </w:p>
        </w:tc>
      </w:tr>
      <w:tr w:rsidR="00F30652">
        <w:tc>
          <w:tcPr>
            <w:tcW w:w="4726"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контрольного мероприятия</w:t>
            </w: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28"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                    личная подпись инициалы, фамилия</w:t>
            </w:r>
          </w:p>
        </w:tc>
      </w:tr>
    </w:tbl>
    <w:p w:rsidR="00F30652" w:rsidRDefault="00F3065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Один экземпляр акта получил: </w:t>
      </w:r>
    </w:p>
    <w:p w:rsidR="00F30652" w:rsidRDefault="00546837">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5000" w:type="pct"/>
        <w:tblInd w:w="-142" w:type="dxa"/>
        <w:tblLayout w:type="fixed"/>
        <w:tblCellMar>
          <w:left w:w="0" w:type="dxa"/>
          <w:right w:w="0" w:type="dxa"/>
        </w:tblCellMar>
        <w:tblLook w:val="04A0"/>
      </w:tblPr>
      <w:tblGrid>
        <w:gridCol w:w="4727"/>
        <w:gridCol w:w="4628"/>
      </w:tblGrid>
      <w:tr w:rsidR="00F30652">
        <w:tc>
          <w:tcPr>
            <w:tcW w:w="4726"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28"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                    личная подпись инициалы, фамилия</w:t>
            </w:r>
          </w:p>
        </w:tc>
      </w:tr>
    </w:tbl>
    <w:p w:rsidR="00F30652" w:rsidRDefault="00546837">
      <w:pPr>
        <w:jc w:val="right"/>
        <w:rPr>
          <w:rFonts w:ascii="Times New Roman" w:eastAsia="Times New Roman" w:hAnsi="Times New Roman" w:cs="Times New Roman"/>
          <w:sz w:val="24"/>
          <w:szCs w:val="24"/>
          <w:lang w:eastAsia="ru-RU"/>
        </w:rPr>
      </w:pPr>
      <w:r>
        <w:lastRenderedPageBreak/>
        <w:br w:type="page"/>
      </w:r>
    </w:p>
    <w:p w:rsidR="00F30652" w:rsidRDefault="0054683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АКТ</w:t>
      </w:r>
    </w:p>
    <w:p w:rsidR="00F30652" w:rsidRDefault="00546837">
      <w:pPr>
        <w:shd w:val="clear" w:color="auto" w:fill="FFFFFF"/>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фактам выявленных нарушений, требующих принятия безотлагательных мер по их пресечению и предупреждению</w:t>
      </w:r>
    </w:p>
    <w:p w:rsidR="00F30652" w:rsidRDefault="00F30652">
      <w:pPr>
        <w:shd w:val="clear" w:color="auto" w:fill="FFFFFF"/>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tblPr>
      <w:tblGrid>
        <w:gridCol w:w="3886"/>
        <w:gridCol w:w="20"/>
        <w:gridCol w:w="5449"/>
      </w:tblGrid>
      <w:tr w:rsidR="00F30652">
        <w:tc>
          <w:tcPr>
            <w:tcW w:w="3891" w:type="dxa"/>
            <w:shd w:val="clear" w:color="auto" w:fill="FFFFFF"/>
            <w:vAlign w:val="center"/>
          </w:tcPr>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9" w:type="dxa"/>
            <w:shd w:val="clear" w:color="auto" w:fill="FFFFFF"/>
            <w:vAlign w:val="center"/>
          </w:tcPr>
          <w:p w:rsidR="00F30652" w:rsidRDefault="00F30652">
            <w:pPr>
              <w:widowControl w:val="0"/>
              <w:spacing w:after="0" w:line="240" w:lineRule="auto"/>
              <w:ind w:firstLine="709"/>
              <w:jc w:val="both"/>
              <w:rPr>
                <w:rFonts w:ascii="Times New Roman" w:eastAsia="Times New Roman" w:hAnsi="Times New Roman" w:cs="Times New Roman"/>
                <w:sz w:val="24"/>
                <w:szCs w:val="24"/>
                <w:lang w:eastAsia="ru-RU"/>
              </w:rPr>
            </w:pPr>
          </w:p>
        </w:tc>
        <w:tc>
          <w:tcPr>
            <w:tcW w:w="5455" w:type="dxa"/>
            <w:shd w:val="clear" w:color="auto" w:fill="FFFFFF"/>
            <w:vAlign w:val="center"/>
          </w:tcPr>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«__»___________20___года</w:t>
            </w:r>
          </w:p>
        </w:tc>
      </w:tr>
    </w:tbl>
    <w:p w:rsidR="00F30652" w:rsidRDefault="00F3065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контрольного мероприятия «_____________________________________________»,</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контрольного мероприятия)</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осуществляемого</w:t>
      </w:r>
      <w:proofErr w:type="gramEnd"/>
      <w:r>
        <w:rPr>
          <w:rFonts w:ascii="Times New Roman" w:eastAsia="Times New Roman" w:hAnsi="Times New Roman" w:cs="Times New Roman"/>
          <w:sz w:val="24"/>
          <w:szCs w:val="24"/>
          <w:lang w:eastAsia="ru-RU"/>
        </w:rPr>
        <w:t xml:space="preserve"> в соответствии с _____________________________________________________________________________,</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плана работы, иные основания для проведения контрольного мероприятия, предусмотренные законом субъекта РФ или муниципальным нормативным правовым актом о контрольно-счетном органе)</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___________________________________________________________________</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объекта контрольного мероприятия)</w:t>
      </w:r>
    </w:p>
    <w:p w:rsidR="00F30652" w:rsidRDefault="00546837">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выявлены следующие нарушения:</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w:t>
      </w: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факты нарушений, конкретные статьи законов и (или) пунктов иных нормативных правовых актов РФ, субъекта РФ или муниципального образования, требования которых нарушены)</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z w:val="24"/>
          <w:szCs w:val="28"/>
          <w:lang w:eastAsia="ru-RU"/>
        </w:rPr>
        <w:t>Руководитель (</w:t>
      </w:r>
      <w:r>
        <w:rPr>
          <w:rFonts w:ascii="Times New Roman" w:eastAsia="Times New Roman" w:hAnsi="Times New Roman" w:cs="Times New Roman"/>
          <w:i/>
          <w:iCs/>
          <w:color w:val="212121"/>
          <w:sz w:val="24"/>
          <w:szCs w:val="28"/>
          <w:lang w:eastAsia="ru-RU"/>
        </w:rPr>
        <w:t>или иное уполномоченное должностное лицо</w:t>
      </w:r>
      <w:r>
        <w:rPr>
          <w:rFonts w:ascii="Times New Roman" w:eastAsia="Times New Roman" w:hAnsi="Times New Roman" w:cs="Times New Roman"/>
          <w:color w:val="212121"/>
          <w:sz w:val="24"/>
          <w:szCs w:val="28"/>
          <w:lang w:eastAsia="ru-RU"/>
        </w:rPr>
        <w:t xml:space="preserve">) </w:t>
      </w:r>
      <w:r>
        <w:rPr>
          <w:rFonts w:ascii="Times New Roman" w:eastAsia="Times New Roman" w:hAnsi="Times New Roman" w:cs="Times New Roman"/>
          <w:sz w:val="24"/>
          <w:szCs w:val="24"/>
          <w:lang w:eastAsia="ru-RU"/>
        </w:rPr>
        <w:t>_____________________________________________________________________________</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должность, инициалы, фамилия)</w:t>
      </w: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 письменное объяснение по указанным нарушениям (прилагается) и обязуется принять безотлагательные меры по их устранению и предупреждению </w:t>
      </w:r>
      <w:r>
        <w:rPr>
          <w:rFonts w:ascii="Times New Roman" w:eastAsia="Times New Roman" w:hAnsi="Times New Roman" w:cs="Times New Roman"/>
          <w:i/>
          <w:iCs/>
          <w:sz w:val="24"/>
          <w:szCs w:val="24"/>
          <w:lang w:eastAsia="ru-RU"/>
        </w:rPr>
        <w:t>(или отказался от письменного объяснения и принятия мер по устранению указанных нарушений)</w:t>
      </w:r>
      <w:r>
        <w:rPr>
          <w:rFonts w:ascii="Times New Roman" w:eastAsia="Times New Roman" w:hAnsi="Times New Roman" w:cs="Times New Roman"/>
          <w:sz w:val="24"/>
          <w:szCs w:val="24"/>
          <w:lang w:eastAsia="ru-RU"/>
        </w:rPr>
        <w:t>.</w:t>
      </w:r>
    </w:p>
    <w:p w:rsidR="00F30652" w:rsidRDefault="00F3065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двух экземплярах, один из которых вручен (направлен) для ознакомления _____________________________________________________________________________</w:t>
      </w:r>
    </w:p>
    <w:p w:rsidR="00F30652" w:rsidRDefault="0054683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инициалы, фамилия)</w:t>
      </w:r>
    </w:p>
    <w:tbl>
      <w:tblPr>
        <w:tblW w:w="5000" w:type="pct"/>
        <w:tblInd w:w="-142" w:type="dxa"/>
        <w:tblLayout w:type="fixed"/>
        <w:tblCellMar>
          <w:left w:w="0" w:type="dxa"/>
          <w:right w:w="0" w:type="dxa"/>
        </w:tblCellMar>
        <w:tblLook w:val="04A0"/>
      </w:tblPr>
      <w:tblGrid>
        <w:gridCol w:w="4727"/>
        <w:gridCol w:w="4628"/>
      </w:tblGrid>
      <w:tr w:rsidR="00F30652">
        <w:tc>
          <w:tcPr>
            <w:tcW w:w="4726"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color w:val="212121"/>
                <w:sz w:val="24"/>
                <w:szCs w:val="28"/>
                <w:lang w:eastAsia="ru-RU"/>
              </w:rPr>
              <w:t>Руководитель контрольного мероприятия</w:t>
            </w:r>
          </w:p>
          <w:p w:rsidR="00F30652" w:rsidRDefault="00F30652">
            <w:pPr>
              <w:widowControl w:val="0"/>
              <w:spacing w:after="0" w:line="240" w:lineRule="auto"/>
              <w:jc w:val="both"/>
              <w:textAlignment w:val="baseline"/>
              <w:rPr>
                <w:rFonts w:ascii="Times New Roman" w:eastAsia="Times New Roman" w:hAnsi="Times New Roman" w:cs="Times New Roman"/>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28" w:type="dxa"/>
            <w:shd w:val="clear" w:color="auto" w:fill="FFFFFF"/>
            <w:vAlign w:val="center"/>
          </w:tcPr>
          <w:p w:rsidR="00F30652" w:rsidRDefault="00F30652">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w:t>
            </w: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личная подпись инициалы, фамилия</w:t>
            </w:r>
          </w:p>
        </w:tc>
      </w:tr>
      <w:tr w:rsidR="00F30652">
        <w:tc>
          <w:tcPr>
            <w:tcW w:w="4726"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контрольного мероприятия</w:t>
            </w: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28"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                    личная подпись инициалы, фамилия</w:t>
            </w:r>
          </w:p>
        </w:tc>
      </w:tr>
    </w:tbl>
    <w:p w:rsidR="00F30652" w:rsidRDefault="00F3065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Один экземпляр акта получил: </w:t>
      </w:r>
    </w:p>
    <w:p w:rsidR="00F30652" w:rsidRDefault="00546837">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5000" w:type="pct"/>
        <w:tblInd w:w="-142" w:type="dxa"/>
        <w:tblLayout w:type="fixed"/>
        <w:tblCellMar>
          <w:left w:w="0" w:type="dxa"/>
          <w:right w:w="0" w:type="dxa"/>
        </w:tblCellMar>
        <w:tblLook w:val="04A0"/>
      </w:tblPr>
      <w:tblGrid>
        <w:gridCol w:w="4727"/>
        <w:gridCol w:w="4628"/>
      </w:tblGrid>
      <w:tr w:rsidR="00F30652">
        <w:tc>
          <w:tcPr>
            <w:tcW w:w="4726"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w:t>
            </w:r>
            <w:r>
              <w:rPr>
                <w:rFonts w:ascii="Times New Roman" w:eastAsia="Times New Roman" w:hAnsi="Times New Roman" w:cs="Times New Roman"/>
                <w:sz w:val="24"/>
                <w:szCs w:val="24"/>
                <w:lang w:eastAsia="ru-RU"/>
              </w:rPr>
              <w:lastRenderedPageBreak/>
              <w:t>_</w:t>
            </w:r>
          </w:p>
          <w:p w:rsidR="00F30652" w:rsidRDefault="00546837">
            <w:pPr>
              <w:widowControl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628" w:type="dxa"/>
            <w:shd w:val="clear" w:color="auto" w:fill="FFFFFF"/>
            <w:vAlign w:val="center"/>
          </w:tcPr>
          <w:p w:rsidR="00F30652" w:rsidRDefault="00F30652">
            <w:pPr>
              <w:widowControl w:val="0"/>
              <w:spacing w:after="0" w:line="240" w:lineRule="auto"/>
              <w:jc w:val="both"/>
              <w:textAlignment w:val="baseline"/>
              <w:rPr>
                <w:rFonts w:ascii="Times New Roman" w:eastAsia="Times New Roman" w:hAnsi="Times New Roman" w:cs="Times New Roman"/>
                <w:sz w:val="24"/>
                <w:szCs w:val="24"/>
                <w:lang w:eastAsia="ru-RU"/>
              </w:rPr>
            </w:pPr>
          </w:p>
          <w:p w:rsidR="00F30652" w:rsidRDefault="00546837">
            <w:pPr>
              <w:widowControl w:val="0"/>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                    </w:t>
            </w:r>
            <w:r>
              <w:rPr>
                <w:rFonts w:ascii="Times New Roman" w:eastAsia="Times New Roman" w:hAnsi="Times New Roman" w:cs="Times New Roman"/>
                <w:sz w:val="24"/>
                <w:szCs w:val="24"/>
                <w:lang w:eastAsia="ru-RU"/>
              </w:rPr>
              <w:lastRenderedPageBreak/>
              <w:t>личная подпись инициалы, фамилия</w:t>
            </w:r>
          </w:p>
        </w:tc>
      </w:tr>
    </w:tbl>
    <w:p w:rsidR="00F30652" w:rsidRDefault="00F30652">
      <w:pPr>
        <w:shd w:val="clear" w:color="auto" w:fill="FFFFFF"/>
        <w:spacing w:after="0" w:line="240" w:lineRule="auto"/>
        <w:textAlignment w:val="baseline"/>
        <w:rPr>
          <w:rFonts w:ascii="Times New Roman" w:eastAsia="Times New Roman" w:hAnsi="Times New Roman" w:cs="Times New Roman"/>
          <w:sz w:val="24"/>
          <w:szCs w:val="24"/>
          <w:lang w:eastAsia="ru-RU"/>
        </w:rPr>
      </w:pPr>
    </w:p>
    <w:sectPr w:rsidR="00F30652" w:rsidSect="00F30652">
      <w:pgSz w:w="11906" w:h="16838"/>
      <w:pgMar w:top="1134" w:right="850" w:bottom="1134"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343"/>
    <w:multiLevelType w:val="multilevel"/>
    <w:tmpl w:val="032853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BE2922"/>
    <w:multiLevelType w:val="multilevel"/>
    <w:tmpl w:val="410A8B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compat/>
  <w:rsids>
    <w:rsidRoot w:val="00F30652"/>
    <w:rsid w:val="002441DA"/>
    <w:rsid w:val="00293F35"/>
    <w:rsid w:val="004130E6"/>
    <w:rsid w:val="00546837"/>
    <w:rsid w:val="006E3564"/>
    <w:rsid w:val="00B46FED"/>
    <w:rsid w:val="00CA3681"/>
    <w:rsid w:val="00F3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uiPriority w:val="9"/>
    <w:qFormat/>
    <w:rsid w:val="00943660"/>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943660"/>
    <w:rPr>
      <w:color w:val="0000FF"/>
      <w:u w:val="single"/>
    </w:rPr>
  </w:style>
  <w:style w:type="character" w:customStyle="1" w:styleId="3">
    <w:name w:val="Заголовок 3 Знак"/>
    <w:basedOn w:val="a0"/>
    <w:link w:val="Heading3"/>
    <w:uiPriority w:val="9"/>
    <w:qFormat/>
    <w:rsid w:val="00943660"/>
    <w:rPr>
      <w:rFonts w:ascii="Times New Roman" w:eastAsia="Times New Roman" w:hAnsi="Times New Roman" w:cs="Times New Roman"/>
      <w:b/>
      <w:bCs/>
      <w:sz w:val="27"/>
      <w:szCs w:val="27"/>
      <w:lang w:eastAsia="ru-RU"/>
    </w:rPr>
  </w:style>
  <w:style w:type="paragraph" w:customStyle="1" w:styleId="a3">
    <w:name w:val="Заголовок"/>
    <w:basedOn w:val="a"/>
    <w:next w:val="a4"/>
    <w:qFormat/>
    <w:rsid w:val="00F30652"/>
    <w:pPr>
      <w:keepNext/>
      <w:spacing w:before="240" w:after="120"/>
    </w:pPr>
    <w:rPr>
      <w:rFonts w:ascii="Liberation Sans" w:eastAsia="Microsoft YaHei" w:hAnsi="Liberation Sans" w:cs="Arial"/>
      <w:sz w:val="28"/>
      <w:szCs w:val="28"/>
    </w:rPr>
  </w:style>
  <w:style w:type="paragraph" w:styleId="a4">
    <w:name w:val="Body Text"/>
    <w:basedOn w:val="a"/>
    <w:rsid w:val="00F30652"/>
    <w:pPr>
      <w:spacing w:after="140"/>
    </w:pPr>
  </w:style>
  <w:style w:type="paragraph" w:styleId="a5">
    <w:name w:val="List"/>
    <w:basedOn w:val="a4"/>
    <w:rsid w:val="00F30652"/>
    <w:rPr>
      <w:rFonts w:cs="Arial"/>
    </w:rPr>
  </w:style>
  <w:style w:type="paragraph" w:customStyle="1" w:styleId="Caption">
    <w:name w:val="Caption"/>
    <w:basedOn w:val="a"/>
    <w:qFormat/>
    <w:rsid w:val="00F30652"/>
    <w:pPr>
      <w:suppressLineNumbers/>
      <w:spacing w:before="120" w:after="120"/>
    </w:pPr>
    <w:rPr>
      <w:rFonts w:cs="Arial"/>
      <w:i/>
      <w:iCs/>
      <w:sz w:val="24"/>
      <w:szCs w:val="24"/>
    </w:rPr>
  </w:style>
  <w:style w:type="paragraph" w:styleId="a6">
    <w:name w:val="index heading"/>
    <w:basedOn w:val="a"/>
    <w:qFormat/>
    <w:rsid w:val="00F30652"/>
    <w:pPr>
      <w:suppressLineNumbers/>
    </w:pPr>
    <w:rPr>
      <w:rFonts w:cs="Arial"/>
    </w:rPr>
  </w:style>
  <w:style w:type="paragraph" w:styleId="a7">
    <w:name w:val="Normal (Web)"/>
    <w:basedOn w:val="a"/>
    <w:uiPriority w:val="99"/>
    <w:unhideWhenUsed/>
    <w:qFormat/>
    <w:rsid w:val="00D378C9"/>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378C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20</Pages>
  <Words>6351</Words>
  <Characters>36206</Characters>
  <Application>Microsoft Office Word</Application>
  <DocSecurity>0</DocSecurity>
  <Lines>301</Lines>
  <Paragraphs>84</Paragraphs>
  <ScaleCrop>false</ScaleCrop>
  <Company/>
  <LinksUpToDate>false</LinksUpToDate>
  <CharactersWithSpaces>42473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Золотарева Яна Олеговна</dc:creator>
  <dc:description/>
  <cp:lastModifiedBy>Ревизор</cp:lastModifiedBy>
  <cp:revision>17</cp:revision>
  <cp:lastPrinted>2022-01-26T05:54:00Z</cp:lastPrinted>
  <dcterms:created xsi:type="dcterms:W3CDTF">2019-11-15T05:44:00Z</dcterms:created>
  <dcterms:modified xsi:type="dcterms:W3CDTF">2022-01-26T06:05:00Z</dcterms:modified>
  <dc:language>ru-RU</dc:language>
</cp:coreProperties>
</file>