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C04CF8">
        <w:rPr>
          <w:b/>
          <w:sz w:val="28"/>
          <w:szCs w:val="28"/>
        </w:rPr>
        <w:t xml:space="preserve">, </w:t>
      </w:r>
    </w:p>
    <w:p w:rsidR="00C760EF" w:rsidRPr="00EB4F9B" w:rsidRDefault="0003331E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C15C4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кв. 201</w:t>
      </w:r>
      <w:r w:rsidR="00792BF5">
        <w:rPr>
          <w:b/>
          <w:sz w:val="28"/>
          <w:szCs w:val="28"/>
        </w:rPr>
        <w:t>9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  <w:r w:rsidR="00B1752E">
        <w:rPr>
          <w:b/>
          <w:sz w:val="28"/>
          <w:szCs w:val="28"/>
        </w:rPr>
        <w:t>.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бюджета,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C15C45">
        <w:rPr>
          <w:sz w:val="28"/>
          <w:szCs w:val="28"/>
        </w:rPr>
        <w:t>2</w:t>
      </w:r>
      <w:r w:rsidR="00242641">
        <w:rPr>
          <w:sz w:val="28"/>
          <w:szCs w:val="28"/>
        </w:rPr>
        <w:t xml:space="preserve"> кв. </w:t>
      </w:r>
      <w:r w:rsidR="0003331E">
        <w:rPr>
          <w:sz w:val="28"/>
          <w:szCs w:val="28"/>
        </w:rPr>
        <w:t>201</w:t>
      </w:r>
      <w:r w:rsidR="00792BF5">
        <w:rPr>
          <w:sz w:val="28"/>
          <w:szCs w:val="28"/>
        </w:rPr>
        <w:t>9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Pr="005B080E">
        <w:rPr>
          <w:sz w:val="28"/>
          <w:szCs w:val="28"/>
        </w:rPr>
        <w:t>: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механизмов планирования расходов бюджета;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 xml:space="preserve">- оценка результатов исполнения бюджета в части  расходов;       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состояния учета и отчетности;</w:t>
      </w:r>
    </w:p>
    <w:p w:rsidR="0003331E" w:rsidRDefault="0003331E" w:rsidP="000333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организации контроля.</w:t>
      </w:r>
    </w:p>
    <w:p w:rsidR="00C760EF" w:rsidRPr="00B969D7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21</w:t>
      </w:r>
      <w:r w:rsidRPr="00B969D7">
        <w:rPr>
          <w:sz w:val="28"/>
          <w:szCs w:val="28"/>
        </w:rPr>
        <w:t xml:space="preserve"> показателям:</w:t>
      </w:r>
    </w:p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b/>
                <w:bCs/>
                <w:color w:val="000000"/>
              </w:rPr>
            </w:pPr>
            <w:r w:rsidRPr="004C5F0F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t xml:space="preserve">Р1 Своевременность представления реестра расходных  обязательств ГРБС  (далее - РРО)       </w:t>
            </w:r>
          </w:p>
        </w:tc>
      </w:tr>
      <w:tr w:rsidR="004C5F0F" w:rsidRPr="004C5F0F" w:rsidTr="004C5F0F">
        <w:trPr>
          <w:cantSplit/>
          <w:trHeight w:val="94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 xml:space="preserve">Р2 Своевременность представления субъектом бюджетного планирования доклада о результатах и основных направлениях своей деятельности на очередной финансовый год и плановый период  (далее - ДРОНД)      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t>Р3 Доля бюджетных ассигнований, представленных в виде муниципальных программ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b/>
                <w:bCs/>
                <w:color w:val="000000"/>
              </w:rPr>
            </w:pPr>
            <w:r w:rsidRPr="004C5F0F">
              <w:rPr>
                <w:b/>
                <w:bCs/>
                <w:color w:val="000000"/>
              </w:rPr>
              <w:t xml:space="preserve">2. Оценка результатов исполнения бюджета в части  расходов       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lastRenderedPageBreak/>
              <w:t>Р4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4C5F0F" w:rsidRPr="004C5F0F" w:rsidTr="004C5F0F">
        <w:trPr>
          <w:cantSplit/>
          <w:trHeight w:val="94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t xml:space="preserve">Р5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 xml:space="preserve"> Р6 Своевременное доведение ГРБС лимитов бюджетных   обязательств до подведомственных учреждений         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 xml:space="preserve">Р7 Своевременное составление     бюджетной росписи ГРБС и внесение изменений в нее    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b/>
                <w:bCs/>
                <w:color w:val="000000"/>
              </w:rPr>
            </w:pPr>
            <w:r w:rsidRPr="004C5F0F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t>Р8 Наличие у ГРБС и подведомственных ему учреждений нереальной к взысканию дебиторской задолженности*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t>Р9 Изменение дебиторской задолженности ГРБС и подведомственных ему учреждений за отчетный период по сравнению с началом года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t>Р10 Наличие у ГРБС и подведомственных ему учреждений просроченной кредиторской задолженности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b/>
                <w:bCs/>
                <w:color w:val="000000"/>
              </w:rPr>
            </w:pPr>
            <w:r w:rsidRPr="004C5F0F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 xml:space="preserve">Р11 Представление в составе годовой бюджетной отчетности сведений о мерах по повышению бюджетных средств  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 xml:space="preserve">Р12 Соблюдение сроков представления ГРБС годовой    бюджетной отчетности   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b/>
                <w:bCs/>
                <w:color w:val="000000"/>
              </w:rPr>
            </w:pPr>
            <w:r w:rsidRPr="004C5F0F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>Р13 Проведение ГРБС мониторинга результатов деятельности подведомственных учреждений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 xml:space="preserve">Р14 Нарушения, выявленные в ходе проведения внешних контрольных мероприятий в отчетном финансовом году     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>Р15 Наличие недостач и хищений денежных средств и  материальных ценностей, выявленных в ходе ведомственных контрольных   мероприятий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>Р16 Наличие правового акта ГРБС об организации       ведомственного финансового контроля</w:t>
            </w:r>
          </w:p>
        </w:tc>
      </w:tr>
      <w:tr w:rsidR="004C5F0F" w:rsidRPr="004C5F0F" w:rsidTr="004C5F0F">
        <w:trPr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center"/>
              <w:rPr>
                <w:b/>
                <w:bCs/>
                <w:color w:val="000000"/>
              </w:rPr>
            </w:pPr>
            <w:r w:rsidRPr="004C5F0F">
              <w:rPr>
                <w:b/>
                <w:bCs/>
                <w:color w:val="000000"/>
              </w:rPr>
              <w:t>Максимальная суммарная оценка качества финансового менеджмента ГРБС</w:t>
            </w:r>
          </w:p>
        </w:tc>
      </w:tr>
    </w:tbl>
    <w:p w:rsidR="00C760EF" w:rsidRDefault="00C760EF" w:rsidP="00C760EF">
      <w:pPr>
        <w:spacing w:line="360" w:lineRule="auto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4C5F0F">
        <w:rPr>
          <w:sz w:val="28"/>
          <w:szCs w:val="28"/>
        </w:rPr>
        <w:t>8</w:t>
      </w:r>
      <w:r w:rsidR="00BE13C4">
        <w:rPr>
          <w:sz w:val="28"/>
          <w:szCs w:val="28"/>
        </w:rPr>
        <w:t>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577EB8" w:rsidRDefault="00792BF5" w:rsidP="00577E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И.о. руководителя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Н.А. Гончаров</w:t>
      </w:r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263" w:type="dxa"/>
        <w:tblLook w:val="04A0" w:firstRow="1" w:lastRow="0" w:firstColumn="1" w:lastColumn="0" w:noHBand="0" w:noVBand="1"/>
      </w:tblPr>
      <w:tblGrid>
        <w:gridCol w:w="4780"/>
        <w:gridCol w:w="1160"/>
        <w:gridCol w:w="960"/>
        <w:gridCol w:w="1340"/>
        <w:gridCol w:w="1415"/>
        <w:gridCol w:w="1400"/>
        <w:gridCol w:w="1638"/>
        <w:gridCol w:w="1280"/>
        <w:gridCol w:w="1290"/>
      </w:tblGrid>
      <w:tr w:rsidR="00C15C45" w:rsidRPr="00C15C45" w:rsidTr="00C15C45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</w:tr>
      <w:tr w:rsidR="00C15C45" w:rsidRPr="00C15C45" w:rsidTr="00C15C45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</w:tr>
      <w:tr w:rsidR="00C15C45" w:rsidRPr="00C15C45" w:rsidTr="00C15C45">
        <w:trPr>
          <w:trHeight w:val="1050"/>
        </w:trPr>
        <w:tc>
          <w:tcPr>
            <w:tcW w:w="152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</w:rPr>
            </w:pPr>
            <w:r w:rsidRPr="00C15C45">
              <w:rPr>
                <w:b/>
                <w:bCs/>
                <w:color w:val="000000"/>
              </w:rPr>
              <w:t xml:space="preserve">Сводный рейтинг главных распорядителей средств районного бюджета  Хохольского муниципального района </w:t>
            </w:r>
            <w:r w:rsidRPr="00C15C45">
              <w:rPr>
                <w:b/>
                <w:bCs/>
                <w:color w:val="000000"/>
              </w:rPr>
              <w:br/>
              <w:t xml:space="preserve">по качеству финансового менеджмента  за </w:t>
            </w:r>
            <w:r>
              <w:rPr>
                <w:b/>
                <w:bCs/>
                <w:color w:val="000000"/>
              </w:rPr>
              <w:t>2</w:t>
            </w:r>
            <w:r w:rsidRPr="00C15C45">
              <w:rPr>
                <w:b/>
                <w:bCs/>
                <w:color w:val="000000"/>
              </w:rPr>
              <w:t xml:space="preserve"> кв. 201</w:t>
            </w:r>
            <w:r>
              <w:rPr>
                <w:b/>
                <w:bCs/>
                <w:color w:val="000000"/>
              </w:rPr>
              <w:t>9</w:t>
            </w:r>
            <w:r w:rsidRPr="00C15C45">
              <w:rPr>
                <w:b/>
                <w:bCs/>
                <w:color w:val="000000"/>
              </w:rPr>
              <w:t xml:space="preserve"> год.</w:t>
            </w:r>
          </w:p>
        </w:tc>
      </w:tr>
      <w:tr w:rsidR="00C15C45" w:rsidRPr="00C15C45" w:rsidTr="00C15C45">
        <w:trPr>
          <w:trHeight w:val="3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</w:tr>
      <w:tr w:rsidR="00C15C45" w:rsidRPr="00C15C45" w:rsidTr="00C15C45">
        <w:trPr>
          <w:trHeight w:val="300"/>
        </w:trPr>
        <w:tc>
          <w:tcPr>
            <w:tcW w:w="59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702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C15C45" w:rsidRPr="00C15C45" w:rsidTr="00C15C45">
        <w:trPr>
          <w:trHeight w:val="153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45" w:rsidRPr="00C15C45" w:rsidRDefault="00C15C45" w:rsidP="00C15C4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45" w:rsidRPr="00C15C45" w:rsidRDefault="00C15C45" w:rsidP="00C15C4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части  расходов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</w:tr>
      <w:tr w:rsidR="00C15C45" w:rsidRPr="00C15C45" w:rsidTr="00C15C45">
        <w:trPr>
          <w:trHeight w:val="3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9</w:t>
            </w:r>
          </w:p>
        </w:tc>
      </w:tr>
      <w:tr w:rsidR="00C15C45" w:rsidRPr="00C15C45" w:rsidTr="00C15C45">
        <w:trPr>
          <w:trHeight w:val="300"/>
        </w:trPr>
        <w:tc>
          <w:tcPr>
            <w:tcW w:w="4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sz w:val="20"/>
                <w:szCs w:val="20"/>
              </w:rPr>
            </w:pPr>
            <w:r w:rsidRPr="00C15C45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5C45" w:rsidRPr="00C15C45" w:rsidRDefault="00C15C45" w:rsidP="00C15C45">
            <w:pPr>
              <w:jc w:val="center"/>
              <w:rPr>
                <w:sz w:val="20"/>
                <w:szCs w:val="20"/>
              </w:rPr>
            </w:pPr>
            <w:r w:rsidRPr="00C15C45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C15C45" w:rsidRPr="00C15C45" w:rsidTr="00C15C45">
        <w:trPr>
          <w:trHeight w:val="765"/>
        </w:trPr>
        <w:tc>
          <w:tcPr>
            <w:tcW w:w="4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  <w:r w:rsidRPr="00C15C45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C45" w:rsidRPr="00C15C45" w:rsidRDefault="00C15C45" w:rsidP="00C15C45">
            <w:pPr>
              <w:jc w:val="center"/>
              <w:rPr>
                <w:sz w:val="20"/>
                <w:szCs w:val="20"/>
              </w:rPr>
            </w:pPr>
            <w:r w:rsidRPr="00C15C45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9</w:t>
            </w:r>
          </w:p>
        </w:tc>
      </w:tr>
      <w:tr w:rsidR="00C15C45" w:rsidRPr="00C15C45" w:rsidTr="00C15C45">
        <w:trPr>
          <w:trHeight w:val="765"/>
        </w:trPr>
        <w:tc>
          <w:tcPr>
            <w:tcW w:w="4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  <w:r w:rsidRPr="00C15C45">
              <w:rPr>
                <w:sz w:val="20"/>
                <w:szCs w:val="20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5C45" w:rsidRPr="00C15C45" w:rsidRDefault="00C15C45" w:rsidP="00C15C45">
            <w:pPr>
              <w:jc w:val="center"/>
              <w:rPr>
                <w:sz w:val="20"/>
                <w:szCs w:val="20"/>
              </w:rPr>
            </w:pPr>
            <w:r w:rsidRPr="00C15C45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9</w:t>
            </w:r>
          </w:p>
        </w:tc>
      </w:tr>
      <w:tr w:rsidR="00C15C45" w:rsidRPr="00C15C45" w:rsidTr="00C15C45">
        <w:trPr>
          <w:trHeight w:val="300"/>
        </w:trPr>
        <w:tc>
          <w:tcPr>
            <w:tcW w:w="47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sz w:val="20"/>
                <w:szCs w:val="20"/>
              </w:rPr>
            </w:pPr>
            <w:r w:rsidRPr="00C15C45">
              <w:rPr>
                <w:b/>
                <w:bCs/>
                <w:sz w:val="20"/>
                <w:szCs w:val="20"/>
              </w:rPr>
              <w:t>Группа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5C45" w:rsidRPr="00C15C45" w:rsidRDefault="00C15C45" w:rsidP="00C15C45">
            <w:pPr>
              <w:jc w:val="center"/>
              <w:rPr>
                <w:sz w:val="20"/>
                <w:szCs w:val="20"/>
              </w:rPr>
            </w:pPr>
            <w:r w:rsidRPr="00C15C45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C15C45" w:rsidRPr="00C15C45" w:rsidTr="00C15C45">
        <w:trPr>
          <w:trHeight w:val="765"/>
        </w:trPr>
        <w:tc>
          <w:tcPr>
            <w:tcW w:w="4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  <w:r w:rsidRPr="00C15C45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C45" w:rsidRPr="00C15C45" w:rsidRDefault="00C15C45" w:rsidP="00C15C45">
            <w:pPr>
              <w:jc w:val="center"/>
              <w:rPr>
                <w:sz w:val="20"/>
                <w:szCs w:val="20"/>
              </w:rPr>
            </w:pPr>
            <w:r w:rsidRPr="00C15C45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15C45" w:rsidRPr="00C15C45" w:rsidTr="00C15C45">
        <w:trPr>
          <w:trHeight w:val="51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  <w:r w:rsidRPr="00C15C45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C45" w:rsidRPr="00C15C45" w:rsidRDefault="00C15C45" w:rsidP="00C15C45">
            <w:pPr>
              <w:jc w:val="center"/>
              <w:rPr>
                <w:sz w:val="20"/>
                <w:szCs w:val="20"/>
              </w:rPr>
            </w:pPr>
            <w:r w:rsidRPr="00C15C45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15C45" w:rsidRPr="00C15C45" w:rsidTr="00C15C45">
        <w:trPr>
          <w:trHeight w:val="510"/>
        </w:trPr>
        <w:tc>
          <w:tcPr>
            <w:tcW w:w="4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  <w:r w:rsidRPr="00C15C45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5C45" w:rsidRPr="00C15C45" w:rsidRDefault="00C15C45" w:rsidP="00C15C45">
            <w:pPr>
              <w:jc w:val="center"/>
              <w:rPr>
                <w:sz w:val="20"/>
                <w:szCs w:val="20"/>
              </w:rPr>
            </w:pPr>
            <w:r w:rsidRPr="00C15C45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15C45" w:rsidRPr="00C15C45" w:rsidTr="00C15C45">
        <w:trPr>
          <w:trHeight w:val="315"/>
        </w:trPr>
        <w:tc>
          <w:tcPr>
            <w:tcW w:w="47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0"/>
                <w:szCs w:val="20"/>
              </w:rPr>
            </w:pPr>
            <w:r w:rsidRPr="00C15C45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b/>
                <w:bCs/>
                <w:sz w:val="20"/>
                <w:szCs w:val="20"/>
              </w:rPr>
            </w:pPr>
            <w:r w:rsidRPr="00C15C4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5C45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C15C45" w:rsidRPr="00C15C45" w:rsidTr="00C15C45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</w:tr>
    </w:tbl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0341" w:type="dxa"/>
        <w:tblInd w:w="-567" w:type="dxa"/>
        <w:tblLook w:val="04A0" w:firstRow="1" w:lastRow="0" w:firstColumn="1" w:lastColumn="0" w:noHBand="0" w:noVBand="1"/>
      </w:tblPr>
      <w:tblGrid>
        <w:gridCol w:w="821"/>
        <w:gridCol w:w="3700"/>
        <w:gridCol w:w="1780"/>
        <w:gridCol w:w="1780"/>
        <w:gridCol w:w="2260"/>
      </w:tblGrid>
      <w:tr w:rsidR="00C15C45" w:rsidRPr="00C15C45" w:rsidTr="00C15C45">
        <w:trPr>
          <w:trHeight w:val="30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</w:tr>
      <w:tr w:rsidR="00C15C45" w:rsidRPr="00C15C45" w:rsidTr="00C15C45">
        <w:trPr>
          <w:trHeight w:val="37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</w:tr>
      <w:tr w:rsidR="00C15C45" w:rsidRPr="00C15C45" w:rsidTr="00C15C45">
        <w:trPr>
          <w:trHeight w:val="375"/>
        </w:trPr>
        <w:tc>
          <w:tcPr>
            <w:tcW w:w="103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8"/>
                <w:szCs w:val="28"/>
              </w:rPr>
            </w:pPr>
            <w:r w:rsidRPr="00C15C45">
              <w:rPr>
                <w:color w:val="000000"/>
                <w:sz w:val="28"/>
                <w:szCs w:val="28"/>
              </w:rPr>
              <w:t>Сводный рейтинг</w:t>
            </w:r>
          </w:p>
        </w:tc>
      </w:tr>
      <w:tr w:rsidR="00C15C45" w:rsidRPr="00C15C45" w:rsidTr="00C15C45">
        <w:trPr>
          <w:trHeight w:val="375"/>
        </w:trPr>
        <w:tc>
          <w:tcPr>
            <w:tcW w:w="103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8"/>
                <w:szCs w:val="28"/>
              </w:rPr>
            </w:pPr>
            <w:r w:rsidRPr="00C15C45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</w:p>
        </w:tc>
      </w:tr>
      <w:tr w:rsidR="00C15C45" w:rsidRPr="00C15C45" w:rsidTr="00C15C45">
        <w:trPr>
          <w:trHeight w:val="375"/>
        </w:trPr>
        <w:tc>
          <w:tcPr>
            <w:tcW w:w="103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8"/>
                <w:szCs w:val="28"/>
              </w:rPr>
            </w:pPr>
            <w:r w:rsidRPr="00C15C45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C15C45" w:rsidRPr="00C15C45" w:rsidTr="00C15C45">
        <w:trPr>
          <w:trHeight w:val="37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8"/>
                <w:szCs w:val="28"/>
              </w:rPr>
            </w:pPr>
            <w:r w:rsidRPr="00C15C45">
              <w:rPr>
                <w:color w:val="000000"/>
                <w:sz w:val="28"/>
                <w:szCs w:val="28"/>
              </w:rPr>
              <w:t>2 квартал 2019 года</w:t>
            </w:r>
          </w:p>
        </w:tc>
      </w:tr>
      <w:tr w:rsidR="00C15C45" w:rsidRPr="00C15C45" w:rsidTr="00C15C45">
        <w:trPr>
          <w:trHeight w:val="39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C45" w:rsidRPr="00C15C45" w:rsidRDefault="00C15C45" w:rsidP="00C15C45">
            <w:pPr>
              <w:rPr>
                <w:sz w:val="20"/>
                <w:szCs w:val="20"/>
              </w:rPr>
            </w:pPr>
          </w:p>
        </w:tc>
      </w:tr>
      <w:tr w:rsidR="00C15C45" w:rsidRPr="00C15C45" w:rsidTr="00C15C45">
        <w:trPr>
          <w:trHeight w:val="1575"/>
        </w:trPr>
        <w:tc>
          <w:tcPr>
            <w:tcW w:w="8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 xml:space="preserve">№ п/п   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rPr>
                <w:color w:val="000000"/>
              </w:rPr>
            </w:pPr>
            <w:r w:rsidRPr="00C15C45">
              <w:rPr>
                <w:color w:val="000000"/>
              </w:rPr>
              <w:t>Наименование ГРБС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>Рейтинговая оцен</w:t>
            </w:r>
            <w:bookmarkStart w:id="0" w:name="_GoBack"/>
            <w:bookmarkEnd w:id="0"/>
            <w:r w:rsidRPr="00C15C45">
              <w:rPr>
                <w:color w:val="000000"/>
              </w:rPr>
              <w:t xml:space="preserve">ка 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>Суммарная   оценка качества финансового   менеджмента   (КФМ)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>Максимальная оценка качества финансового менеджмента   (MAX)</w:t>
            </w:r>
          </w:p>
        </w:tc>
      </w:tr>
      <w:tr w:rsidR="00C15C45" w:rsidRPr="00C15C45" w:rsidTr="00C15C45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>5</w:t>
            </w:r>
          </w:p>
        </w:tc>
      </w:tr>
      <w:tr w:rsidR="00C15C45" w:rsidRPr="00C15C45" w:rsidTr="00C15C45">
        <w:trPr>
          <w:trHeight w:val="91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rPr>
                <w:color w:val="000000"/>
                <w:sz w:val="22"/>
                <w:szCs w:val="22"/>
              </w:rPr>
            </w:pPr>
            <w:r w:rsidRPr="00C15C45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>65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>80</w:t>
            </w:r>
          </w:p>
        </w:tc>
      </w:tr>
      <w:tr w:rsidR="00C15C45" w:rsidRPr="00C15C45" w:rsidTr="00C15C45">
        <w:trPr>
          <w:trHeight w:val="91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rPr>
                <w:color w:val="000000"/>
                <w:sz w:val="22"/>
                <w:szCs w:val="22"/>
              </w:rPr>
            </w:pPr>
            <w:r w:rsidRPr="00C15C45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>65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>80</w:t>
            </w:r>
          </w:p>
        </w:tc>
      </w:tr>
      <w:tr w:rsidR="00C15C45" w:rsidRPr="00C15C45" w:rsidTr="00C15C45">
        <w:trPr>
          <w:trHeight w:val="91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8"/>
                <w:szCs w:val="28"/>
              </w:rPr>
            </w:pPr>
            <w:r w:rsidRPr="00C15C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rPr>
                <w:color w:val="000000"/>
                <w:sz w:val="22"/>
                <w:szCs w:val="22"/>
              </w:rPr>
            </w:pPr>
            <w:r w:rsidRPr="00C15C45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8"/>
                <w:szCs w:val="28"/>
              </w:rPr>
            </w:pPr>
            <w:r w:rsidRPr="00C15C4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8"/>
                <w:szCs w:val="28"/>
              </w:rPr>
            </w:pPr>
            <w:r w:rsidRPr="00C15C45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>80</w:t>
            </w:r>
          </w:p>
        </w:tc>
      </w:tr>
      <w:tr w:rsidR="00C15C45" w:rsidRPr="00C15C45" w:rsidTr="00C15C45">
        <w:trPr>
          <w:trHeight w:val="121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8"/>
                <w:szCs w:val="28"/>
              </w:rPr>
            </w:pPr>
            <w:r w:rsidRPr="00C15C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rPr>
                <w:color w:val="000000"/>
                <w:sz w:val="22"/>
                <w:szCs w:val="22"/>
              </w:rPr>
            </w:pPr>
            <w:r w:rsidRPr="00C15C45">
              <w:rPr>
                <w:color w:val="000000"/>
                <w:sz w:val="22"/>
                <w:szCs w:val="22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8"/>
                <w:szCs w:val="28"/>
              </w:rPr>
            </w:pPr>
            <w:r w:rsidRPr="00C15C4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8"/>
                <w:szCs w:val="28"/>
              </w:rPr>
            </w:pPr>
            <w:r w:rsidRPr="00C15C45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>80</w:t>
            </w:r>
          </w:p>
        </w:tc>
      </w:tr>
      <w:tr w:rsidR="00C15C45" w:rsidRPr="00C15C45" w:rsidTr="00C15C45">
        <w:trPr>
          <w:trHeight w:val="121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8"/>
                <w:szCs w:val="28"/>
              </w:rPr>
            </w:pPr>
            <w:r w:rsidRPr="00C15C4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rPr>
                <w:color w:val="000000"/>
                <w:sz w:val="22"/>
                <w:szCs w:val="22"/>
              </w:rPr>
            </w:pPr>
            <w:r w:rsidRPr="00C15C45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8"/>
                <w:szCs w:val="28"/>
              </w:rPr>
            </w:pPr>
            <w:r w:rsidRPr="00C15C4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8"/>
                <w:szCs w:val="28"/>
              </w:rPr>
            </w:pPr>
            <w:r w:rsidRPr="00C15C45"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</w:rPr>
            </w:pPr>
            <w:r w:rsidRPr="00C15C45">
              <w:rPr>
                <w:color w:val="000000"/>
              </w:rPr>
              <w:t>80</w:t>
            </w:r>
          </w:p>
        </w:tc>
      </w:tr>
      <w:tr w:rsidR="00C15C45" w:rsidRPr="00C15C45" w:rsidTr="00C15C45">
        <w:trPr>
          <w:trHeight w:val="1125"/>
        </w:trPr>
        <w:tc>
          <w:tcPr>
            <w:tcW w:w="4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rPr>
                <w:color w:val="000000"/>
                <w:sz w:val="28"/>
                <w:szCs w:val="28"/>
              </w:rPr>
            </w:pPr>
            <w:r w:rsidRPr="00C15C45">
              <w:rPr>
                <w:color w:val="000000"/>
                <w:sz w:val="28"/>
                <w:szCs w:val="28"/>
              </w:rPr>
              <w:t xml:space="preserve">Оценка среднего уровня   качества финансового   менеджмента ГРБС (MR)   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8"/>
                <w:szCs w:val="28"/>
              </w:rPr>
            </w:pPr>
            <w:r w:rsidRPr="00C15C45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8"/>
                <w:szCs w:val="28"/>
              </w:rPr>
            </w:pPr>
            <w:r w:rsidRPr="00C15C45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C45" w:rsidRPr="00C15C45" w:rsidRDefault="00C15C45" w:rsidP="00C15C45">
            <w:pPr>
              <w:jc w:val="center"/>
              <w:rPr>
                <w:color w:val="000000"/>
                <w:sz w:val="28"/>
                <w:szCs w:val="28"/>
              </w:rPr>
            </w:pPr>
            <w:r w:rsidRPr="00C15C45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AEA" w:rsidRDefault="00366AEA">
      <w:r>
        <w:separator/>
      </w:r>
    </w:p>
  </w:endnote>
  <w:endnote w:type="continuationSeparator" w:id="0">
    <w:p w:rsidR="00366AEA" w:rsidRDefault="0036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AEA" w:rsidRDefault="00366AEA">
      <w:r>
        <w:separator/>
      </w:r>
    </w:p>
  </w:footnote>
  <w:footnote w:type="continuationSeparator" w:id="0">
    <w:p w:rsidR="00366AEA" w:rsidRDefault="00366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0C4C" w:rsidRDefault="00E128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28C8">
      <w:rPr>
        <w:rStyle w:val="a5"/>
        <w:noProof/>
      </w:rPr>
      <w:t>4</w:t>
    </w:r>
    <w:r>
      <w:rPr>
        <w:rStyle w:val="a5"/>
      </w:rPr>
      <w:fldChar w:fldCharType="end"/>
    </w:r>
  </w:p>
  <w:p w:rsidR="00E50C4C" w:rsidRDefault="00E128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0EF"/>
    <w:rsid w:val="0003331E"/>
    <w:rsid w:val="00053004"/>
    <w:rsid w:val="0006564D"/>
    <w:rsid w:val="000867A6"/>
    <w:rsid w:val="00113268"/>
    <w:rsid w:val="0022015F"/>
    <w:rsid w:val="00242641"/>
    <w:rsid w:val="002930E5"/>
    <w:rsid w:val="002B3549"/>
    <w:rsid w:val="002B75A7"/>
    <w:rsid w:val="002C23F1"/>
    <w:rsid w:val="002C6CC2"/>
    <w:rsid w:val="002E3FEA"/>
    <w:rsid w:val="00317B50"/>
    <w:rsid w:val="00344A4B"/>
    <w:rsid w:val="00366AEA"/>
    <w:rsid w:val="00367B00"/>
    <w:rsid w:val="004C5F0F"/>
    <w:rsid w:val="00513B47"/>
    <w:rsid w:val="005465DD"/>
    <w:rsid w:val="0057138F"/>
    <w:rsid w:val="00577EB8"/>
    <w:rsid w:val="00584447"/>
    <w:rsid w:val="0059364B"/>
    <w:rsid w:val="005E75C9"/>
    <w:rsid w:val="006A75EC"/>
    <w:rsid w:val="006E7368"/>
    <w:rsid w:val="006F3DCB"/>
    <w:rsid w:val="00792BF5"/>
    <w:rsid w:val="007F0CED"/>
    <w:rsid w:val="008E28F2"/>
    <w:rsid w:val="00912665"/>
    <w:rsid w:val="00964C3A"/>
    <w:rsid w:val="00A0571E"/>
    <w:rsid w:val="00A76B4B"/>
    <w:rsid w:val="00AE4FED"/>
    <w:rsid w:val="00AF50FC"/>
    <w:rsid w:val="00B1752E"/>
    <w:rsid w:val="00B218C5"/>
    <w:rsid w:val="00B64257"/>
    <w:rsid w:val="00B77A4E"/>
    <w:rsid w:val="00BE13C4"/>
    <w:rsid w:val="00C04CF8"/>
    <w:rsid w:val="00C15C45"/>
    <w:rsid w:val="00C760EF"/>
    <w:rsid w:val="00D11397"/>
    <w:rsid w:val="00D54618"/>
    <w:rsid w:val="00D8384B"/>
    <w:rsid w:val="00DC3588"/>
    <w:rsid w:val="00DC6DE5"/>
    <w:rsid w:val="00E128C8"/>
    <w:rsid w:val="00E83C7A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0F805-A220-4CF9-9887-29850BAE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plan4</cp:lastModifiedBy>
  <cp:revision>2</cp:revision>
  <cp:lastPrinted>2019-07-26T12:14:00Z</cp:lastPrinted>
  <dcterms:created xsi:type="dcterms:W3CDTF">2019-07-26T12:22:00Z</dcterms:created>
  <dcterms:modified xsi:type="dcterms:W3CDTF">2019-07-26T12:22:00Z</dcterms:modified>
</cp:coreProperties>
</file>