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0C" w:rsidRPr="008B6AD9" w:rsidRDefault="00DB4C0C" w:rsidP="00DB4C0C">
      <w:pPr>
        <w:pStyle w:val="20"/>
        <w:shd w:val="clear" w:color="auto" w:fill="auto"/>
        <w:spacing w:after="44" w:line="230" w:lineRule="exact"/>
        <w:ind w:left="20" w:firstLine="620"/>
        <w:jc w:val="center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Гарантии, предусмотренные законодательством, для работников</w:t>
      </w:r>
    </w:p>
    <w:p w:rsidR="00DB4C0C" w:rsidRPr="008B6AD9" w:rsidRDefault="00DB4C0C" w:rsidP="00DB4C0C">
      <w:pPr>
        <w:pStyle w:val="20"/>
        <w:shd w:val="clear" w:color="auto" w:fill="auto"/>
        <w:spacing w:after="210" w:line="230" w:lineRule="exact"/>
        <w:jc w:val="center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предпенсионного возраста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Федеральный закон «О внесении изменений в отдельные законодательные акты Российской Федерации по вопросам назначения и выплаты пенсий» № 350-ФЭ от 03.10.2018 (далее - Федеральный закон от 03.10.2018 № 350-Ф3) предусматривает дополнительные гарантии, которые защитят интересы граждан предпенсионного возраста на рынке труда.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2019 г. под предпенсионным возрастом понимается период в течение пяти лет до наступления возраста, дающего право на страховую пенсию по старости, в том числе назначенную досрочно (п. 3 ст. 1, ст. 11 Федерального закона от 03.10.2018 № 350-ФЭ).</w:t>
      </w:r>
    </w:p>
    <w:p w:rsidR="00DB4C0C" w:rsidRPr="008B6AD9" w:rsidRDefault="00DB4C0C" w:rsidP="00DB4C0C">
      <w:pPr>
        <w:pStyle w:val="21"/>
        <w:shd w:val="clear" w:color="auto" w:fill="auto"/>
        <w:spacing w:before="0" w:line="638" w:lineRule="exact"/>
        <w:ind w:left="20"/>
        <w:jc w:val="left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Периоды предпенсионного возраста для женщин, рожденных: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1964 г. по 30 июня 1964 г. - 2014 - 2019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1964 г. по 31 декабря 1964 г. - 2015 - 2020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1965 г. по 30 июня 1965 г. - 2016 - 2021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1965 г. по 31 декабря 1965 г. - 2017 - 2022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1966 г. - 2019 - 2024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1967 г.-2021 -2026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250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1968 г.-2023 -2028 гг.</w:t>
      </w:r>
    </w:p>
    <w:p w:rsidR="00DB4C0C" w:rsidRPr="008B6AD9" w:rsidRDefault="00DB4C0C" w:rsidP="00DB4C0C">
      <w:pPr>
        <w:pStyle w:val="21"/>
        <w:shd w:val="clear" w:color="auto" w:fill="auto"/>
        <w:spacing w:before="0" w:line="638" w:lineRule="exact"/>
        <w:ind w:left="20"/>
        <w:jc w:val="left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Периоды предпенсионного возраста для мужчин, рожденных: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1959 г. по 30 июня 1959 г. - 2014 - 2019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1959 г. по 31 декабря 1959 г. - 2015 - 2020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января 1960 г. по 30 июня 1960 г. - 2016 - 2021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8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1 июля 1960 г. по 31 декабря 1960 г. - 2017 - 2022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4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1961 г.-2019-2024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4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1962 г.- 2021 -2026 гг.;</w:t>
      </w:r>
    </w:p>
    <w:p w:rsidR="00DB4C0C" w:rsidRPr="008B6AD9" w:rsidRDefault="00DB4C0C" w:rsidP="00DB4C0C">
      <w:pPr>
        <w:pStyle w:val="21"/>
        <w:numPr>
          <w:ilvl w:val="0"/>
          <w:numId w:val="1"/>
        </w:numPr>
        <w:shd w:val="clear" w:color="auto" w:fill="auto"/>
        <w:tabs>
          <w:tab w:val="left" w:pos="537"/>
        </w:tabs>
        <w:spacing w:before="0" w:line="634" w:lineRule="exact"/>
        <w:ind w:left="32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в 1963 г. - 2023 - 2028 гг.</w:t>
      </w:r>
    </w:p>
    <w:p w:rsidR="00DB4C0C" w:rsidRPr="008B6AD9" w:rsidRDefault="00DB4C0C" w:rsidP="00DB4C0C">
      <w:pPr>
        <w:pStyle w:val="a5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proofErr w:type="gramStart"/>
      <w:r w:rsidRPr="008B6AD9">
        <w:rPr>
          <w:color w:val="000000"/>
          <w:sz w:val="28"/>
          <w:szCs w:val="28"/>
        </w:rPr>
        <w:t xml:space="preserve">Возраст, по достижении которого возникает право на страховую </w:t>
      </w:r>
      <w:r w:rsidRPr="008B6AD9">
        <w:rPr>
          <w:color w:val="000000"/>
          <w:sz w:val="28"/>
          <w:szCs w:val="28"/>
        </w:rPr>
        <w:lastRenderedPageBreak/>
        <w:t>пенсию в соответствии с частью 1 статьи 8, пунктами 3 и 4 части 2 статьи 10, пунктом 21 части 1 статьи 30 (в отношении лиц, имеющих право на страховую пенсию по старости по достижении соответствующего возраста) и пунктом 6 части 1 статьи 32 Федерального закона от 03.10.2018 № 350-Ф3</w:t>
      </w:r>
      <w:proofErr w:type="gramEnd"/>
    </w:p>
    <w:p w:rsidR="00841520" w:rsidRPr="008B6AD9" w:rsidRDefault="008415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14"/>
        <w:gridCol w:w="2861"/>
        <w:gridCol w:w="3192"/>
      </w:tblGrid>
      <w:tr w:rsidR="00DB4C0C" w:rsidRPr="008B6AD9" w:rsidTr="00DB4C0C">
        <w:trPr>
          <w:trHeight w:hRule="exact" w:val="658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Год &lt;*&gt;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317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Возраст, по достижении которого возникает право на страховую пенсию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Мужчины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Женщины</w:t>
            </w:r>
          </w:p>
        </w:tc>
      </w:tr>
      <w:tr w:rsidR="00DB4C0C" w:rsidRPr="008B6AD9" w:rsidTr="00DB4C0C">
        <w:trPr>
          <w:trHeight w:hRule="exact" w:val="33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2019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05pt"/>
                <w:sz w:val="28"/>
                <w:szCs w:val="28"/>
              </w:rPr>
              <w:t xml:space="preserve">V </w:t>
            </w:r>
            <w:r w:rsidRPr="008B6AD9">
              <w:rPr>
                <w:rStyle w:val="1"/>
                <w:sz w:val="28"/>
                <w:szCs w:val="28"/>
              </w:rPr>
              <w:t>&lt;**&gt; + 12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12 месяцев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+ 24 месяца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24 месяца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+ 36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36 месяцев</w:t>
            </w:r>
          </w:p>
        </w:tc>
      </w:tr>
      <w:tr w:rsidR="00DB4C0C" w:rsidRPr="008B6AD9" w:rsidTr="00DB4C0C">
        <w:trPr>
          <w:trHeight w:hRule="exact" w:val="32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+ 48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48 месяцев</w:t>
            </w:r>
          </w:p>
        </w:tc>
      </w:tr>
      <w:tr w:rsidR="00DB4C0C" w:rsidRPr="008B6AD9" w:rsidTr="00DB4C0C">
        <w:trPr>
          <w:trHeight w:hRule="exact" w:val="34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2023 и последующие годы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</w:rPr>
              <w:t>V + 60 месяцев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C0C" w:rsidRPr="008B6AD9" w:rsidRDefault="00DB4C0C" w:rsidP="00DB4C0C">
            <w:pPr>
              <w:pStyle w:val="21"/>
              <w:shd w:val="clear" w:color="auto" w:fill="auto"/>
              <w:spacing w:before="0" w:line="250" w:lineRule="exact"/>
              <w:jc w:val="center"/>
              <w:rPr>
                <w:sz w:val="28"/>
                <w:szCs w:val="28"/>
              </w:rPr>
            </w:pPr>
            <w:r w:rsidRPr="008B6AD9">
              <w:rPr>
                <w:rStyle w:val="1"/>
                <w:sz w:val="28"/>
                <w:szCs w:val="28"/>
                <w:lang w:val="en-US"/>
              </w:rPr>
              <w:t xml:space="preserve">V+ </w:t>
            </w:r>
            <w:r w:rsidRPr="008B6AD9">
              <w:rPr>
                <w:rStyle w:val="1"/>
                <w:sz w:val="28"/>
                <w:szCs w:val="28"/>
              </w:rPr>
              <w:t>60 месяцев</w:t>
            </w:r>
          </w:p>
        </w:tc>
      </w:tr>
    </w:tbl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p w:rsidR="00DB4C0C" w:rsidRPr="008B6AD9" w:rsidRDefault="00DB4C0C" w:rsidP="00DB4C0C">
      <w:pPr>
        <w:pStyle w:val="23"/>
        <w:shd w:val="clear" w:color="auto" w:fill="auto"/>
        <w:spacing w:line="210" w:lineRule="exact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&lt;*&gt; Год достижения лицом возраста V.</w:t>
      </w:r>
    </w:p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Граждане, которые по еще действующим правилам должны были выйти на пенсию в 2019 - 2020 годах, получат льготу. Стать пенсионерами они смогут на шесть месяцев раньше нового пенсионного возраста.</w:t>
      </w: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Для работников с большим стажем предусмотрена возможность выйти на пенсию на два года раньше положенного. Для этого мужчинам понадобится стаж не менее 42 лет, а женщинам - не менее 37. Воспользоваться льготой смогут только те, кто достиг возраста 60 и 55 лет соответственно.</w:t>
      </w: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С 2019 г. работников предпенсионного возраста по их заявлению необходимо освобождать от работы на два рабочих дня раз в год для прохождения диспансеризации. За эти дни им выплачивается средний заработок, а также сохраняется место работы. Конкретные дни освобождения от работы согласовываются с работодателем. Эти гарантии установлены Федеральным законом от 03.10.2018 № 353-ф3. «О внесении изменения в Трудовой кодекс Российской Федерации».</w:t>
      </w:r>
    </w:p>
    <w:p w:rsidR="00DB4C0C" w:rsidRPr="008B6AD9" w:rsidRDefault="00DB4C0C" w:rsidP="00DB4C0C">
      <w:pPr>
        <w:pStyle w:val="21"/>
        <w:shd w:val="clear" w:color="auto" w:fill="auto"/>
        <w:spacing w:before="0" w:line="418" w:lineRule="exact"/>
        <w:ind w:left="120" w:right="14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За необоснованное увольнение работников предпенсионного возраста предусмотрена уголовная ответственность по ст. 144.1 УК РФ. В этом случае руководителю</w:t>
      </w:r>
      <w:r w:rsidRPr="008B6AD9">
        <w:rPr>
          <w:color w:val="000000"/>
          <w:sz w:val="28"/>
          <w:szCs w:val="28"/>
          <w:vertAlign w:val="superscript"/>
        </w:rPr>
        <w:t>-</w:t>
      </w:r>
      <w:r w:rsidRPr="008B6AD9">
        <w:rPr>
          <w:color w:val="000000"/>
          <w:sz w:val="28"/>
          <w:szCs w:val="28"/>
        </w:rPr>
        <w:t xml:space="preserve"> организации или работнику, уполномоченному </w:t>
      </w:r>
      <w:proofErr w:type="gramStart"/>
      <w:r w:rsidRPr="008B6AD9">
        <w:rPr>
          <w:color w:val="000000"/>
          <w:sz w:val="28"/>
          <w:szCs w:val="28"/>
        </w:rPr>
        <w:t>принимать и увольнять</w:t>
      </w:r>
      <w:proofErr w:type="gramEnd"/>
      <w:r w:rsidRPr="008B6AD9">
        <w:rPr>
          <w:color w:val="000000"/>
          <w:sz w:val="28"/>
          <w:szCs w:val="28"/>
        </w:rPr>
        <w:t xml:space="preserve"> сотрудников, могут назначить </w:t>
      </w:r>
      <w:r w:rsidRPr="008B6AD9">
        <w:rPr>
          <w:color w:val="000000"/>
          <w:sz w:val="28"/>
          <w:szCs w:val="28"/>
        </w:rPr>
        <w:lastRenderedPageBreak/>
        <w:t>один из следующих видов наказания:</w:t>
      </w:r>
    </w:p>
    <w:p w:rsidR="00DB4C0C" w:rsidRPr="008B6AD9" w:rsidRDefault="00DB4C0C" w:rsidP="00DB4C0C">
      <w:pPr>
        <w:pStyle w:val="21"/>
        <w:numPr>
          <w:ilvl w:val="0"/>
          <w:numId w:val="2"/>
        </w:numPr>
        <w:shd w:val="clear" w:color="auto" w:fill="auto"/>
        <w:tabs>
          <w:tab w:val="left" w:pos="760"/>
        </w:tabs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штраф в размере до 200 ООО руб. или в размере заработной платы (иного дохода) осужденного за период до 18 месяцев;</w:t>
      </w:r>
    </w:p>
    <w:p w:rsidR="00DB4C0C" w:rsidRPr="008B6AD9" w:rsidRDefault="00DB4C0C" w:rsidP="00DB4C0C">
      <w:pPr>
        <w:pStyle w:val="21"/>
        <w:numPr>
          <w:ilvl w:val="0"/>
          <w:numId w:val="2"/>
        </w:numPr>
        <w:shd w:val="clear" w:color="auto" w:fill="auto"/>
        <w:tabs>
          <w:tab w:val="left" w:pos="760"/>
        </w:tabs>
        <w:spacing w:before="0"/>
        <w:ind w:lef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обязательные работы на срок до 360 ч.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При сокращении численности или штата отдельного порядка увольнения работников предпенсионного возраста, равно как и отдельных гарантий оставления их на работе, трудовое законодательство не предусматривает. Такие гарантии могут быть предусмотрены в коллективном договоре или отраслевом соглашении (например, преимущественное право на оставление на работе или запрет на увольнение без последующего трудоустройства).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За необоснованный отказ в приеме на работу предпенсионера предусмотрена уголовная ответственность по ст. 144.1 УК РФ. При этом отказ должен быть связан именно с достижением соискателем предпенсионного возраста.</w:t>
      </w:r>
    </w:p>
    <w:p w:rsidR="00DB4C0C" w:rsidRPr="008B6AD9" w:rsidRDefault="00DB4C0C" w:rsidP="00DB4C0C">
      <w:pPr>
        <w:pStyle w:val="2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8B6AD9">
        <w:rPr>
          <w:color w:val="000000"/>
          <w:sz w:val="28"/>
          <w:szCs w:val="28"/>
        </w:rPr>
        <w:t>Запрет на необоснованный отказ в приеме на работу, в том числе из-за возраста соискателя установлен ранее ст. 64 ТК РФ. Работодатель обязан сообщить причину отказа в письменной форме, если соискатель этого потребует. Ответ необходимо дать в течение семи рабочих дней (</w:t>
      </w:r>
      <w:proofErr w:type="gramStart"/>
      <w:r w:rsidRPr="008B6AD9">
        <w:rPr>
          <w:color w:val="000000"/>
          <w:sz w:val="28"/>
          <w:szCs w:val="28"/>
        </w:rPr>
        <w:t>ч</w:t>
      </w:r>
      <w:proofErr w:type="gramEnd"/>
      <w:r w:rsidRPr="008B6AD9">
        <w:rPr>
          <w:color w:val="000000"/>
          <w:sz w:val="28"/>
          <w:szCs w:val="28"/>
        </w:rPr>
        <w:t>. 5 ст. 64 ТК РФ).</w:t>
      </w:r>
    </w:p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p w:rsidR="00DB4C0C" w:rsidRPr="008B6AD9" w:rsidRDefault="00DB4C0C">
      <w:pPr>
        <w:rPr>
          <w:rFonts w:ascii="Times New Roman" w:hAnsi="Times New Roman" w:cs="Times New Roman"/>
          <w:sz w:val="28"/>
          <w:szCs w:val="28"/>
        </w:rPr>
      </w:pPr>
    </w:p>
    <w:sectPr w:rsidR="00DB4C0C" w:rsidRPr="008B6AD9" w:rsidSect="0084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ACA"/>
    <w:multiLevelType w:val="multilevel"/>
    <w:tmpl w:val="94760C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353C3"/>
    <w:multiLevelType w:val="multilevel"/>
    <w:tmpl w:val="497A2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4C0C"/>
    <w:rsid w:val="00275356"/>
    <w:rsid w:val="00312B10"/>
    <w:rsid w:val="0077748F"/>
    <w:rsid w:val="00841520"/>
    <w:rsid w:val="008B6AD9"/>
    <w:rsid w:val="00C4607F"/>
    <w:rsid w:val="00DB4C0C"/>
    <w:rsid w:val="00E04E0C"/>
    <w:rsid w:val="00E7522E"/>
    <w:rsid w:val="00F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4C0C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B4C0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rsid w:val="00DB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8"/>
      <w:szCs w:val="8"/>
      <w:u w:val="none"/>
    </w:rPr>
  </w:style>
  <w:style w:type="character" w:customStyle="1" w:styleId="30pt">
    <w:name w:val="Основной текст (3) + Не полужирный;Курсив;Интервал 0 pt"/>
    <w:basedOn w:val="3"/>
    <w:rsid w:val="00DB4C0C"/>
    <w:rPr>
      <w:i/>
      <w:iCs/>
      <w:color w:val="000000"/>
      <w:spacing w:val="0"/>
      <w:w w:val="100"/>
      <w:position w:val="0"/>
    </w:rPr>
  </w:style>
  <w:style w:type="character" w:customStyle="1" w:styleId="30">
    <w:name w:val="Основной текст (3)"/>
    <w:basedOn w:val="3"/>
    <w:rsid w:val="00DB4C0C"/>
    <w:rPr>
      <w:strike/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DB4C0C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21">
    <w:name w:val="Основной текст2"/>
    <w:basedOn w:val="a"/>
    <w:link w:val="a3"/>
    <w:rsid w:val="00DB4C0C"/>
    <w:pPr>
      <w:widowControl w:val="0"/>
      <w:shd w:val="clear" w:color="auto" w:fill="FFFFFF"/>
      <w:spacing w:before="360" w:after="0" w:line="413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4">
    <w:name w:val="Подпись к таблице_"/>
    <w:basedOn w:val="a0"/>
    <w:link w:val="a5"/>
    <w:rsid w:val="00DB4C0C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B4C0C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1">
    <w:name w:val="Основной текст1"/>
    <w:basedOn w:val="a3"/>
    <w:rsid w:val="00DB4C0C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05pt">
    <w:name w:val="Основной текст + 10;5 pt"/>
    <w:basedOn w:val="a3"/>
    <w:rsid w:val="00DB4C0C"/>
    <w:rPr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DB4C0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DB4C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Хохольского района</dc:creator>
  <cp:lastModifiedBy>econom.hohol</cp:lastModifiedBy>
  <cp:revision>2</cp:revision>
  <dcterms:created xsi:type="dcterms:W3CDTF">2023-07-25T13:07:00Z</dcterms:created>
  <dcterms:modified xsi:type="dcterms:W3CDTF">2023-07-25T13:07:00Z</dcterms:modified>
</cp:coreProperties>
</file>